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1622" w14:textId="77777777" w:rsidR="00AD7AD0" w:rsidRPr="00FE514D" w:rsidRDefault="00F11A6F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договор</w:t>
      </w:r>
      <w:r w:rsidR="00472C1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14:paraId="1E9F0EB0" w14:textId="77777777" w:rsidR="00AD7AD0" w:rsidRPr="00D96A4C" w:rsidRDefault="004E25B5" w:rsidP="00FE514D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на проведение аудита бухгалтерской (финансовой) отчетности</w:t>
      </w:r>
      <w:r w:rsidRPr="00FE514D">
        <w:rPr>
          <w:rFonts w:ascii="Times New Roman" w:hAnsi="Times New Roman" w:cs="Times New Roman"/>
          <w:b/>
          <w:spacing w:val="-40"/>
          <w:sz w:val="24"/>
          <w:szCs w:val="24"/>
          <w:lang w:val="ru-RU"/>
        </w:rPr>
        <w:t xml:space="preserve"> </w:t>
      </w:r>
    </w:p>
    <w:p w14:paraId="570344D6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FE514D" w14:paraId="531084E2" w14:textId="77777777" w:rsidTr="00FE514D">
        <w:trPr>
          <w:trHeight w:val="315"/>
        </w:trPr>
        <w:tc>
          <w:tcPr>
            <w:tcW w:w="5093" w:type="dxa"/>
          </w:tcPr>
          <w:p w14:paraId="3374A9D9" w14:textId="77777777" w:rsidR="00FE514D" w:rsidRDefault="00472C15" w:rsidP="00472C15">
            <w:pPr>
              <w:pStyle w:val="a3"/>
              <w:tabs>
                <w:tab w:val="left" w:pos="6264"/>
                <w:tab w:val="left" w:pos="6744"/>
                <w:tab w:val="left" w:pos="8844"/>
              </w:tabs>
              <w:ind w:left="0" w:firstLine="72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 Москва</w:t>
            </w:r>
          </w:p>
        </w:tc>
        <w:tc>
          <w:tcPr>
            <w:tcW w:w="5093" w:type="dxa"/>
          </w:tcPr>
          <w:p w14:paraId="1DA4B716" w14:textId="7D7F43A1" w:rsidR="00FE514D" w:rsidRDefault="00FE514D" w:rsidP="00FE514D">
            <w:pPr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>_____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B1D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2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 xml:space="preserve">   </w:t>
            </w:r>
            <w:r w:rsidRPr="00FE5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E51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BC6AD4A" w14:textId="77777777" w:rsidR="00FE514D" w:rsidRDefault="00FE514D" w:rsidP="00FE514D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</w:p>
    <w:p w14:paraId="4FF2CBE5" w14:textId="77777777" w:rsidR="00AD7AD0" w:rsidRPr="00FE514D" w:rsidRDefault="00ED115A" w:rsidP="00FE514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Общество с ограниченной ответственностью «ФРИИ ИНВЕСТ» (ООО «ФРИИ ИНВЕСТ»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«Заказчик»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лице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Генерального д</w:t>
      </w:r>
      <w:r w:rsidR="00021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иректора Варламова Кирилла Викторовича,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действующего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основании </w:t>
      </w:r>
      <w:r w:rsidR="000211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Устава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с одной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указать полное </w:t>
      </w:r>
      <w:r w:rsidR="004E25B5" w:rsidRPr="00FE514D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наименование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аудиторской</w:t>
      </w:r>
      <w:r w:rsidR="004E25B5" w:rsidRPr="00FE514D">
        <w:rPr>
          <w:rFonts w:ascii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организации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],</w:t>
      </w:r>
      <w:r w:rsidR="004E25B5" w:rsidRPr="00FE514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именуемое</w:t>
      </w:r>
      <w:r w:rsidR="004E25B5" w:rsidRPr="00FE514D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1E6D"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>должность,</w:t>
      </w:r>
      <w:r w:rsidR="00FE514D">
        <w:rPr>
          <w:rFonts w:ascii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i/>
          <w:sz w:val="24"/>
          <w:szCs w:val="24"/>
          <w:lang w:val="ru-RU"/>
        </w:rPr>
        <w:t>ФИО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],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действующего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основании</w:t>
      </w:r>
      <w:r w:rsid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[</w:t>
      </w:r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Устава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или</w:t>
      </w:r>
      <w:r w:rsidR="004E25B5" w:rsidRPr="00FE514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доверенности</w:t>
      </w:r>
      <w:r w:rsidR="004E25B5" w:rsidRPr="00FE514D">
        <w:rPr>
          <w:rFonts w:ascii="Times New Roman" w:eastAsia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№</w:t>
      </w:r>
      <w:r w:rsidR="00FE514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 </w:t>
      </w:r>
      <w:proofErr w:type="spellStart"/>
      <w:r w:rsidR="004E25B5" w:rsidRP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от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___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и</w:t>
      </w:r>
      <w:proofErr w:type="spellEnd"/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="00472C1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Свидетельства о членстве в саморегулируемой организации</w:t>
      </w:r>
      <w:r w:rsidR="00FE514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_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], с другой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стороны,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(также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совместно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именуемые</w:t>
      </w:r>
      <w:r w:rsidR="00FE51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</w:t>
      </w:r>
      <w:r w:rsidR="004E25B5"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«Стороны»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отдельности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«Сторона»), </w:t>
      </w:r>
      <w:r w:rsidR="00021159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проведения процедуры запроса коммерческих предложений (Протокол №__от__)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заключили настоящий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договор 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нижеследующем.</w:t>
      </w:r>
    </w:p>
    <w:p w14:paraId="3084EC21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6382F4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14:paraId="62A3CA18" w14:textId="4015BBBB" w:rsidR="00AD7AD0" w:rsidRPr="00FE514D" w:rsidRDefault="004E25B5" w:rsidP="004E3C86">
      <w:pPr>
        <w:pStyle w:val="a4"/>
        <w:numPr>
          <w:ilvl w:val="1"/>
          <w:numId w:val="19"/>
        </w:numPr>
        <w:tabs>
          <w:tab w:val="left" w:pos="54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обязуется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провести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отчетности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Портфельных компаний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1D7BD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(далее – аудируемые лица)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 соответствии с </w:t>
      </w:r>
      <w:r w:rsidR="0002175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аданием </w:t>
      </w:r>
      <w:r w:rsidR="00021753">
        <w:rPr>
          <w:rFonts w:ascii="Times New Roman" w:hAnsi="Times New Roman" w:cs="Times New Roman"/>
          <w:spacing w:val="-3"/>
          <w:sz w:val="24"/>
          <w:szCs w:val="24"/>
          <w:lang w:val="ru-RU"/>
        </w:rPr>
        <w:t>на оказание услуг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ложение </w:t>
      </w:r>
      <w:r w:rsidR="0002115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№1 к настоящему Договору</w:t>
      </w:r>
      <w:r w:rsidR="00C467F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)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F837E2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110A7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A1E65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 год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подготовленной в соответствии с </w:t>
      </w:r>
      <w:r w:rsidR="004B2ACD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 Российской Федерации, в том числе</w:t>
      </w:r>
      <w:r w:rsidR="00BA2BA8" w:rsidRPr="00BA2BA8">
        <w:rPr>
          <w:lang w:val="ru-RU"/>
        </w:rPr>
        <w:t xml:space="preserve"> 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Федеральным законом от 30.12.2008 № 307-ФЗ «Об аудиторской деятельности», Международными стандартами аудита, введенными в действие на территории Российской Федерации приказами Минфина России от 9 </w:t>
      </w:r>
      <w:r w:rsidR="00D3293A">
        <w:rPr>
          <w:rFonts w:ascii="Times New Roman" w:hAnsi="Times New Roman" w:cs="Times New Roman"/>
          <w:sz w:val="24"/>
          <w:szCs w:val="24"/>
          <w:lang w:val="ru-RU"/>
        </w:rPr>
        <w:t>января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3293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BA2BA8" w:rsidRPr="00BA2BA8">
        <w:rPr>
          <w:rFonts w:ascii="Times New Roman" w:hAnsi="Times New Roman" w:cs="Times New Roman"/>
          <w:sz w:val="24"/>
          <w:szCs w:val="24"/>
          <w:lang w:val="ru-RU"/>
        </w:rPr>
        <w:t xml:space="preserve"> г. № 2н.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(именуемая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дальнейшем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«бухгалтерская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(финансовая)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отчетность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Заказчика»), а Заказчик обязуется оплатить эти услуги.</w:t>
      </w:r>
    </w:p>
    <w:p w14:paraId="408CD382" w14:textId="77777777" w:rsidR="00AD7AD0" w:rsidRPr="00FE514D" w:rsidRDefault="004E25B5" w:rsidP="004E3C86">
      <w:pPr>
        <w:pStyle w:val="a4"/>
        <w:numPr>
          <w:ilvl w:val="1"/>
          <w:numId w:val="19"/>
        </w:numPr>
        <w:tabs>
          <w:tab w:val="left" w:pos="54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Целью аудита является выражение мнения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. Исполнитель выражает свое мнение о достоверности бухгалтерской (</w:t>
      </w:r>
      <w:r w:rsidR="006E2EAD"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во всех существенных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отношениях.</w:t>
      </w:r>
    </w:p>
    <w:p w14:paraId="759B056E" w14:textId="77777777"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проводится на выборочной основе и включает изучение на основе тестирования доказательств, подтверждающих числовые значения в бухгалтерской (финансовой)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1305">
        <w:rPr>
          <w:rFonts w:ascii="Times New Roman" w:hAnsi="Times New Roman" w:cs="Times New Roman"/>
          <w:sz w:val="24"/>
          <w:szCs w:val="24"/>
          <w:lang w:val="ru-RU"/>
        </w:rPr>
        <w:t>отчетности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и раскрытие в ней информации о финансово-хозяйственной деятельности. Аудит включает оценку применяемых принципов и методов бухгалтерского учета, правил подготовки бухгалтерской (финансовой) отчетности, определение основных оценочных значений, сформированных Заказчиком, а также оценку общей формы представления бухгалтерской (финансовой)</w:t>
      </w:r>
      <w:r w:rsidRPr="00FE514D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14:paraId="572C39AE" w14:textId="77777777" w:rsidR="00AD7AD0" w:rsidRPr="00FE514D" w:rsidRDefault="004E25B5" w:rsidP="00FE514D">
      <w:pPr>
        <w:pStyle w:val="a4"/>
        <w:numPr>
          <w:ilvl w:val="1"/>
          <w:numId w:val="19"/>
        </w:numPr>
        <w:tabs>
          <w:tab w:val="left" w:pos="59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 признают, что в связи с применением в ходе аудита выборочных методов тестирования и другими свойственными аудиту ограничениями, наряду с ограничениями, присущими системам бухгалтерского учета и внутреннего контроля, существует неизбежный риск того, что некоторые, в том числе существенные, искажения бухгалтерской (финансовой) могут остаться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необнаруженными.</w:t>
      </w:r>
    </w:p>
    <w:p w14:paraId="56ADB7A1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16A7926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Заказчика</w:t>
      </w:r>
    </w:p>
    <w:p w14:paraId="4CB68297" w14:textId="5E5C5772" w:rsidR="00AD7AD0" w:rsidRPr="00FE514D" w:rsidRDefault="00110A78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="004E25B5"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вправе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14:paraId="10BCC841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обоснования замечаний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выводов</w:t>
      </w:r>
      <w:r w:rsidRPr="00FE514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Исполнителя;</w:t>
      </w:r>
    </w:p>
    <w:p w14:paraId="355B2095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80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и получать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членстве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саморегулируемой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FE514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аудиторов;</w:t>
      </w:r>
    </w:p>
    <w:p w14:paraId="03FDCC19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получить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851305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Исполнителя аудиторские заключения по каждому Аудируемому лицу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срок,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установленный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договором;</w:t>
      </w:r>
    </w:p>
    <w:p w14:paraId="3A8B9800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76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всякое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время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проверять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ход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выполняемых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работ, 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вмешиваясь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деятельность Исполнителя;</w:t>
      </w:r>
    </w:p>
    <w:p w14:paraId="18530554" w14:textId="77777777" w:rsidR="00AD7AD0" w:rsidRPr="00FE514D" w:rsidRDefault="004E25B5" w:rsidP="00FE514D">
      <w:pPr>
        <w:pStyle w:val="a4"/>
        <w:numPr>
          <w:ilvl w:val="2"/>
          <w:numId w:val="18"/>
        </w:numPr>
        <w:tabs>
          <w:tab w:val="left" w:pos="69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осуществлять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иные права,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вытекающие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настоящего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14:paraId="44002C60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 бухгалтерской (финансовой) отчетности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Заказчик</w:t>
      </w:r>
      <w:r w:rsidRPr="00FE514D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:</w:t>
      </w:r>
    </w:p>
    <w:p w14:paraId="55B335F1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69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содействовать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своевременном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полном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>создавать для этого соответствующие</w:t>
      </w:r>
      <w:r w:rsidRPr="00FE514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условия;</w:t>
      </w:r>
    </w:p>
    <w:p w14:paraId="57293AF0" w14:textId="5D19BDF7" w:rsidR="00AD7AD0" w:rsidRPr="00467294" w:rsidRDefault="004E25B5" w:rsidP="00FE514D">
      <w:pPr>
        <w:pStyle w:val="a4"/>
        <w:numPr>
          <w:ilvl w:val="2"/>
          <w:numId w:val="17"/>
        </w:numPr>
        <w:tabs>
          <w:tab w:val="left" w:pos="69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началу 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="00D46452">
        <w:rPr>
          <w:rFonts w:ascii="Times New Roman" w:hAnsi="Times New Roman" w:cs="Times New Roman"/>
          <w:sz w:val="24"/>
          <w:szCs w:val="24"/>
          <w:lang w:val="ru-RU"/>
        </w:rPr>
        <w:t xml:space="preserve">обязать Аудируемых лиц самостоятельно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предоставить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Исполнителю все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проверки документы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полном объеме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требуемом формате,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составленную бухгалтерскую </w:t>
      </w:r>
      <w:r w:rsidRPr="00467294">
        <w:rPr>
          <w:rFonts w:ascii="Times New Roman" w:hAnsi="Times New Roman" w:cs="Times New Roman"/>
          <w:spacing w:val="-3"/>
          <w:sz w:val="24"/>
          <w:szCs w:val="24"/>
          <w:lang w:val="ru-RU"/>
        </w:rPr>
        <w:t>(финансовую) отчетность</w:t>
      </w:r>
      <w:r w:rsidR="00467294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  <w:r w:rsidR="00467294" w:rsidRPr="00467294">
        <w:rPr>
          <w:lang w:val="ru-RU"/>
        </w:rPr>
        <w:t xml:space="preserve"> </w:t>
      </w:r>
      <w:r w:rsidR="00467294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="00467294" w:rsidRPr="00467294">
        <w:rPr>
          <w:rFonts w:ascii="Times New Roman" w:hAnsi="Times New Roman" w:cs="Times New Roman"/>
          <w:spacing w:val="-3"/>
          <w:sz w:val="24"/>
          <w:szCs w:val="24"/>
          <w:lang w:val="ru-RU"/>
        </w:rPr>
        <w:t>апрос информации, общение с менеджментом, обсуждение поправок и исправлений бухгалтерской отчётности и т.п.) аудиторская организация осуществляет самостоятельно.</w:t>
      </w:r>
    </w:p>
    <w:p w14:paraId="63C6E19A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требованию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направить Исполнителю письмо-представление, касающееся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представленной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(финансовой) отчетности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Заказчика</w:t>
      </w:r>
      <w:r w:rsidR="0031767E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14:paraId="5FC9B7AC" w14:textId="77777777"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82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содействовать обеспечению присутствия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время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лиц,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ответственных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формирование документации, связанной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финансово-хозяйственной деятельностью </w:t>
      </w:r>
      <w:r>
        <w:rPr>
          <w:rFonts w:ascii="Times New Roman" w:hAnsi="Times New Roman" w:cs="Times New Roman"/>
          <w:sz w:val="24"/>
          <w:szCs w:val="24"/>
          <w:lang w:val="ru-RU"/>
        </w:rPr>
        <w:t>Аудируемых лиц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для дачи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необходимых пояснений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возникающим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ходе аудита</w:t>
      </w:r>
      <w:r w:rsidR="004E25B5"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вопросам;</w:t>
      </w:r>
    </w:p>
    <w:p w14:paraId="58981C72" w14:textId="77777777" w:rsidR="00AD7AD0" w:rsidRPr="00FE514D" w:rsidRDefault="00593006" w:rsidP="00FE514D">
      <w:pPr>
        <w:pStyle w:val="a4"/>
        <w:numPr>
          <w:ilvl w:val="2"/>
          <w:numId w:val="17"/>
        </w:numPr>
        <w:tabs>
          <w:tab w:val="left" w:pos="70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содействовать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своевременно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му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предоставлению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необходимой информации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документации Аудируемыми лицами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 запросам Исполнителя,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давать по устному или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письменному запросу Исполнителя исчерпывающие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подтверждения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устной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письменной форме,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запрашивать необходимые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аудита сведения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третьих</w:t>
      </w:r>
      <w:r w:rsidR="004E25B5" w:rsidRPr="00FE514D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лиц;</w:t>
      </w:r>
    </w:p>
    <w:p w14:paraId="5E882EE2" w14:textId="77777777" w:rsidR="00AD7AD0" w:rsidRPr="00FE514D" w:rsidRDefault="00F354C7" w:rsidP="00FE514D">
      <w:pPr>
        <w:pStyle w:val="a4"/>
        <w:numPr>
          <w:ilvl w:val="2"/>
          <w:numId w:val="17"/>
        </w:numPr>
        <w:tabs>
          <w:tab w:val="left" w:pos="69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обязать Аудируемое лицо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полный 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находящейся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распоряжении Аудируемого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на хранении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или под контролем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Аудируемого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также обеспечивать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доступ к 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персоналу, находящемуся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контролем Аудируемого лица</w:t>
      </w:r>
      <w:r w:rsidR="004E25B5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</w:p>
    <w:p w14:paraId="297B7C67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сообщать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любую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информацию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уведомлять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 любых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событиях,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которые могут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иметь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услугам,</w:t>
      </w:r>
      <w:r w:rsidRPr="00FE514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оказываемым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Исполнителем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514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договору;</w:t>
      </w:r>
    </w:p>
    <w:p w14:paraId="01604F44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предпринимать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каких бы то ни было действий,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направленных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сужение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круга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вопросов, подлежащих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выяснению при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проведении аудита,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 также на сокрытие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(ограничение доступа)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документации, запрашиваемых Исполнителем. Наличие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запрашиваемых Исполнителем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проведения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аудита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информации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документации сведений, содержащих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коммерческую тайну, не может являться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основанием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отказа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их предоставлении;</w:t>
      </w:r>
    </w:p>
    <w:p w14:paraId="66CDA0FE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78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присутствие сотрудников 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инвентаризации имущества</w:t>
      </w:r>
      <w:r w:rsidRPr="00FE514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F354C7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14:paraId="79A62070" w14:textId="1820F329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оплатить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Исполнителя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пунктом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6 настоящего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</w:t>
      </w:r>
      <w:r w:rsidR="00131CC4">
        <w:rPr>
          <w:rFonts w:ascii="Times New Roman" w:hAnsi="Times New Roman" w:cs="Times New Roman"/>
          <w:spacing w:val="-3"/>
          <w:sz w:val="24"/>
          <w:szCs w:val="24"/>
          <w:lang w:val="ru-RU"/>
        </w:rPr>
        <w:t>;</w:t>
      </w:r>
    </w:p>
    <w:p w14:paraId="75377121" w14:textId="77777777" w:rsidR="00AD7AD0" w:rsidRPr="00FE514D" w:rsidRDefault="004E25B5" w:rsidP="00FE514D">
      <w:pPr>
        <w:pStyle w:val="a4"/>
        <w:numPr>
          <w:ilvl w:val="2"/>
          <w:numId w:val="17"/>
        </w:numPr>
        <w:tabs>
          <w:tab w:val="left" w:pos="81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требования федеральных стандартов 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(федеральных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правил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(стандартов)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аудиторской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деятельности) и иные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обязанности, вытекающие из настоящего</w:t>
      </w:r>
      <w:r w:rsidRPr="00FE514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договора.</w:t>
      </w:r>
    </w:p>
    <w:p w14:paraId="6AFBF659" w14:textId="77777777" w:rsidR="00AD7AD0" w:rsidRPr="00FE514D" w:rsidRDefault="004E25B5" w:rsidP="00FE514D">
      <w:pPr>
        <w:pStyle w:val="a4"/>
        <w:numPr>
          <w:ilvl w:val="1"/>
          <w:numId w:val="18"/>
        </w:numPr>
        <w:tabs>
          <w:tab w:val="left" w:pos="52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5F269BCE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342831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Права и обязанности Исполнителя</w:t>
      </w:r>
    </w:p>
    <w:p w14:paraId="56F6D164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вправе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5CBD141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аудит;</w:t>
      </w:r>
    </w:p>
    <w:p w14:paraId="072781FC" w14:textId="4E828536" w:rsidR="00AD7AD0" w:rsidRPr="00FE514D" w:rsidRDefault="00A01826" w:rsidP="00FE514D">
      <w:pPr>
        <w:pStyle w:val="a4"/>
        <w:numPr>
          <w:ilvl w:val="2"/>
          <w:numId w:val="15"/>
        </w:numPr>
        <w:tabs>
          <w:tab w:val="left" w:pos="7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запрашивать у Аудируемых лиц и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исследовать в полном объеме документацию, связанную с финансово-хозяйственной дея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>тельностью Аудируемых лиц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, а также проверять фактическое наличие любого имущества, отраженного в этой</w:t>
      </w:r>
      <w:r w:rsidR="004E25B5" w:rsidRPr="00FE514D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документации;</w:t>
      </w:r>
    </w:p>
    <w:p w14:paraId="11B24C15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7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полу</w:t>
      </w:r>
      <w:r w:rsidR="00606258">
        <w:rPr>
          <w:rFonts w:ascii="Times New Roman" w:hAnsi="Times New Roman" w:cs="Times New Roman"/>
          <w:sz w:val="24"/>
          <w:szCs w:val="24"/>
          <w:lang w:val="ru-RU"/>
        </w:rPr>
        <w:t>чать у должностных лиц Заказчика 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разъяснения и подтверждения в устной и письменной форме по возникшим в ходе аудита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вопросам;</w:t>
      </w:r>
    </w:p>
    <w:p w14:paraId="001D8990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5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отказаться от проведения аудита или от выражения своего мнения о достоверности бухгалтерской (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аудиторском заключении в слу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>чаях непредоставления Аудируемыми лицами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всей необходимой документации или выявления в ходе аудита обстоятельств, оказывающих либо способных оказать существенное влияние на мнение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Исполнителя о достоверности бухгалтерской (финансовой) отчетности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EE69E3">
        <w:rPr>
          <w:rFonts w:ascii="Times New Roman" w:hAnsi="Times New Roman" w:cs="Times New Roman"/>
          <w:sz w:val="24"/>
          <w:szCs w:val="24"/>
          <w:lang w:val="ru-RU"/>
        </w:rPr>
        <w:t>Аудируемого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331B2E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1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</w:p>
    <w:p w14:paraId="2BA65A3A" w14:textId="77777777" w:rsidR="00AD7AD0" w:rsidRPr="00FE514D" w:rsidRDefault="004E25B5" w:rsidP="00FE514D">
      <w:pPr>
        <w:pStyle w:val="a4"/>
        <w:numPr>
          <w:ilvl w:val="2"/>
          <w:numId w:val="15"/>
        </w:numPr>
        <w:tabs>
          <w:tab w:val="left" w:pos="70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осуществлять иные права, вытекающие из настоящего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27E032DD" w14:textId="77777777" w:rsidR="00AD7AD0" w:rsidRPr="00F33289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аудита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Исполнитель</w:t>
      </w:r>
      <w:r w:rsidRPr="00FE514D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b/>
          <w:sz w:val="24"/>
          <w:szCs w:val="24"/>
          <w:lang w:val="ru-RU"/>
        </w:rPr>
        <w:t>обязан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B61644A" w14:textId="43EE657A" w:rsidR="00F33289" w:rsidRPr="00FE514D" w:rsidRDefault="00F33289" w:rsidP="00F33289">
      <w:pPr>
        <w:pStyle w:val="a4"/>
        <w:numPr>
          <w:ilvl w:val="2"/>
          <w:numId w:val="38"/>
        </w:numPr>
        <w:tabs>
          <w:tab w:val="left" w:pos="52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заключить с аудируемыми компаниями договоры (соглашения) о проведении аудита;</w:t>
      </w:r>
    </w:p>
    <w:p w14:paraId="5F0BFDAC" w14:textId="126BA8FE" w:rsidR="00AD7AD0" w:rsidRPr="00FE514D" w:rsidRDefault="00F33289" w:rsidP="00F33289">
      <w:pPr>
        <w:pStyle w:val="a4"/>
        <w:tabs>
          <w:tab w:val="left" w:pos="879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3.2.2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обоснования замечаний и выводов Исполнителя;</w:t>
      </w:r>
    </w:p>
    <w:p w14:paraId="6A0F8636" w14:textId="74DD98A8" w:rsidR="00AD7AD0" w:rsidRPr="00FE514D" w:rsidRDefault="004E25B5" w:rsidP="002F4952">
      <w:pPr>
        <w:pStyle w:val="a4"/>
        <w:numPr>
          <w:ilvl w:val="2"/>
          <w:numId w:val="39"/>
        </w:numPr>
        <w:tabs>
          <w:tab w:val="left" w:pos="88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предоставлять по требованию Заказчика информацию о своем членстве в саморегулируемой организации</w:t>
      </w:r>
      <w:r w:rsidRPr="00FE514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аудиторов;</w:t>
      </w:r>
    </w:p>
    <w:p w14:paraId="709CBC27" w14:textId="77777777" w:rsidR="00AD7AD0" w:rsidRPr="00FE514D" w:rsidRDefault="004E25B5" w:rsidP="002F4952">
      <w:pPr>
        <w:pStyle w:val="a4"/>
        <w:numPr>
          <w:ilvl w:val="2"/>
          <w:numId w:val="39"/>
        </w:numPr>
        <w:tabs>
          <w:tab w:val="left" w:pos="81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передать в срок, установленный </w:t>
      </w:r>
      <w:r w:rsidR="00B453C3">
        <w:rPr>
          <w:rFonts w:ascii="Times New Roman" w:hAnsi="Times New Roman" w:cs="Times New Roman"/>
          <w:sz w:val="24"/>
          <w:szCs w:val="24"/>
          <w:lang w:val="ru-RU"/>
        </w:rPr>
        <w:t>настоящим договором, аудиторские заключения по Аудируемым лицам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Заказчику;</w:t>
      </w:r>
    </w:p>
    <w:p w14:paraId="47EB0BA5" w14:textId="77777777" w:rsidR="00AD7AD0" w:rsidRPr="00FE514D" w:rsidRDefault="004E25B5" w:rsidP="002F4952">
      <w:pPr>
        <w:pStyle w:val="a4"/>
        <w:numPr>
          <w:ilvl w:val="2"/>
          <w:numId w:val="39"/>
        </w:numPr>
        <w:tabs>
          <w:tab w:val="left" w:pos="72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составлены;</w:t>
      </w:r>
    </w:p>
    <w:p w14:paraId="1F2A8CF0" w14:textId="77777777" w:rsidR="00AD7AD0" w:rsidRPr="00FE514D" w:rsidRDefault="004E25B5" w:rsidP="002F4952">
      <w:pPr>
        <w:pStyle w:val="a4"/>
        <w:numPr>
          <w:ilvl w:val="2"/>
          <w:numId w:val="39"/>
        </w:numPr>
        <w:tabs>
          <w:tab w:val="left" w:pos="76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провести аудит в соответствии с требованиями Федерального закона от 30 декабря</w:t>
      </w:r>
      <w:r w:rsidR="00FE51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2008 г. № 307-ФЗ «Об аудиторской деятельности», федеральных стандартов аудиторской деятельности (федеральных правил (стандартов) аудиторской деятельности), правил независимости аудиторов и аудиторских организаций, кодекса профессиональной этики аудиторов;</w:t>
      </w:r>
    </w:p>
    <w:p w14:paraId="3E6D9E6A" w14:textId="77777777" w:rsidR="00AD7AD0" w:rsidRPr="00FE514D" w:rsidRDefault="004E25B5" w:rsidP="002F4952">
      <w:pPr>
        <w:pStyle w:val="a4"/>
        <w:numPr>
          <w:ilvl w:val="2"/>
          <w:numId w:val="39"/>
        </w:numPr>
        <w:tabs>
          <w:tab w:val="left" w:pos="70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</w:t>
      </w:r>
      <w:r w:rsidR="00680182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финансовая) отчетность Аудируемых лиц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не содержит существенных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искажений;</w:t>
      </w:r>
    </w:p>
    <w:p w14:paraId="0E633070" w14:textId="77777777" w:rsidR="00AD7AD0" w:rsidRPr="00FE514D" w:rsidRDefault="004E25B5" w:rsidP="002F4952">
      <w:pPr>
        <w:pStyle w:val="a4"/>
        <w:numPr>
          <w:ilvl w:val="2"/>
          <w:numId w:val="39"/>
        </w:numPr>
        <w:tabs>
          <w:tab w:val="left" w:pos="81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</w:t>
      </w:r>
      <w:r w:rsidRPr="00FE514D">
        <w:rPr>
          <w:rFonts w:ascii="Times New Roman" w:hAnsi="Times New Roman" w:cs="Times New Roman"/>
          <w:sz w:val="24"/>
          <w:szCs w:val="24"/>
        </w:rPr>
        <w:t xml:space="preserve">Исполнителя,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достаточно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важными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заслуживают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FE514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FE514D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Pr="00FE514D">
        <w:rPr>
          <w:rFonts w:ascii="Times New Roman" w:hAnsi="Times New Roman" w:cs="Times New Roman"/>
          <w:sz w:val="24"/>
          <w:szCs w:val="24"/>
        </w:rPr>
        <w:t>;</w:t>
      </w:r>
    </w:p>
    <w:p w14:paraId="0E45E9B2" w14:textId="77777777" w:rsidR="00AD7AD0" w:rsidRPr="00FE514D" w:rsidRDefault="004E25B5" w:rsidP="002F4952">
      <w:pPr>
        <w:pStyle w:val="a4"/>
        <w:numPr>
          <w:ilvl w:val="2"/>
          <w:numId w:val="39"/>
        </w:numPr>
        <w:tabs>
          <w:tab w:val="left" w:pos="72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направить Заказчику специальные запросы относительно информации, представленной в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бухгалтерской (финансовой)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отчетности </w:t>
      </w:r>
      <w:r w:rsidR="00680182">
        <w:rPr>
          <w:rFonts w:ascii="Times New Roman" w:hAnsi="Times New Roman" w:cs="Times New Roman"/>
          <w:spacing w:val="-3"/>
          <w:sz w:val="24"/>
          <w:szCs w:val="24"/>
          <w:lang w:val="ru-RU"/>
        </w:rPr>
        <w:t>Аудируемых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об эффективности системы внутреннего контроля, а также получить письмо-представление от Заказчика, касающееся этих</w:t>
      </w:r>
      <w:r w:rsidRPr="00FE514D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вопросов;</w:t>
      </w:r>
    </w:p>
    <w:p w14:paraId="2B22FD33" w14:textId="77777777" w:rsidR="00AD7AD0" w:rsidRPr="00014A6F" w:rsidRDefault="004E25B5" w:rsidP="002F4952">
      <w:pPr>
        <w:pStyle w:val="a4"/>
        <w:numPr>
          <w:ilvl w:val="2"/>
          <w:numId w:val="39"/>
        </w:numPr>
        <w:tabs>
          <w:tab w:val="left" w:pos="95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 w:rsidRPr="00FE514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14:paraId="78585575" w14:textId="77777777" w:rsidR="00AD7AD0" w:rsidRPr="00FE514D" w:rsidRDefault="004E25B5" w:rsidP="002F4952">
      <w:pPr>
        <w:pStyle w:val="a4"/>
        <w:numPr>
          <w:ilvl w:val="2"/>
          <w:numId w:val="39"/>
        </w:numPr>
        <w:tabs>
          <w:tab w:val="left" w:pos="82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исполнять иные обязанности, вытекающие из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6FD351BA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должен включать аудиторские процедуры, направленные на получение аудиторских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доказательств,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подтверждающих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числовые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E514D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</w:t>
      </w:r>
      <w:r w:rsidR="00FE514D"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 раскрытие в ней информации. Выбор аудиторских процедур является предметом суждения Исполнителя, которое должно основываться на</w:t>
      </w:r>
      <w:r w:rsidR="00FE514D" w:rsidRPr="00FE514D">
        <w:rPr>
          <w:rFonts w:cs="Times New Roman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оценке риска существенных искажений, допущенных вследствие недобросовестных действий или ошибок. В процессе оценки данного риска Исполнитель обязан рассмотреть систему внутреннего контроля, обеспечивающую составление и достоверность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финансовой) отчетности Аудируемых лиц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 целью выбора соответствующих аудиторских процедур, но не с целью выражения мнения об эффективности внутреннего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контроля.</w:t>
      </w:r>
    </w:p>
    <w:p w14:paraId="18F33FE3" w14:textId="77777777" w:rsidR="00AD7AD0" w:rsidRPr="00FE514D" w:rsidRDefault="004E25B5" w:rsidP="00FE514D">
      <w:pPr>
        <w:pStyle w:val="a4"/>
        <w:numPr>
          <w:ilvl w:val="1"/>
          <w:numId w:val="15"/>
        </w:numPr>
        <w:tabs>
          <w:tab w:val="left" w:pos="525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 должен включать оценку надлежащего характера применяемой </w:t>
      </w:r>
      <w:r w:rsidR="006232B6">
        <w:rPr>
          <w:rFonts w:ascii="Times New Roman" w:hAnsi="Times New Roman" w:cs="Times New Roman"/>
          <w:sz w:val="24"/>
          <w:szCs w:val="24"/>
          <w:lang w:val="ru-RU"/>
        </w:rPr>
        <w:t>Аудируемым лицом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учетной политики и обоснованности сформированных оценочных показателей, а также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оценку представления 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>бухгалтерской (</w:t>
      </w:r>
      <w:r w:rsidR="006232B6">
        <w:rPr>
          <w:rFonts w:ascii="Times New Roman" w:hAnsi="Times New Roman" w:cs="Times New Roman"/>
          <w:spacing w:val="-3"/>
          <w:sz w:val="24"/>
          <w:szCs w:val="24"/>
          <w:lang w:val="ru-RU"/>
        </w:rPr>
        <w:t>финансовой) отчетности Аудируемого лица</w:t>
      </w:r>
      <w:r w:rsidRPr="00FE514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целом.</w:t>
      </w:r>
    </w:p>
    <w:p w14:paraId="46E6AFEC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F7BD04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Аудиторское заключение</w:t>
      </w:r>
    </w:p>
    <w:p w14:paraId="2D1AF27C" w14:textId="1C61965E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54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аудита Исполнитель предоставляет Заказчику аудиторское заключение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Аудируемому лицу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, содержащее мнение о достоверности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бухгалтерской (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>финансовой) отчетности Аудируемого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. Исполнитель не принимает на себя обязательство предоставить аудиторское заключение с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немодифицированным</w:t>
      </w:r>
      <w:proofErr w:type="spellEnd"/>
      <w:r w:rsidRPr="00FE514D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мнением.</w:t>
      </w:r>
    </w:p>
    <w:p w14:paraId="7DD54314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Аудиторское заключение с прилагаемой бухгалтерской (ф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>инансовой) отчетностью Аудируемого лица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на бумажном носителе предоставляется Испол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нителем Заказчику в количестве </w:t>
      </w:r>
      <w:r w:rsidR="001159B6" w:rsidRPr="001159B6">
        <w:rPr>
          <w:rFonts w:ascii="Times New Roman" w:hAnsi="Times New Roman" w:cs="Times New Roman"/>
          <w:sz w:val="24"/>
          <w:szCs w:val="24"/>
          <w:lang w:val="ru-RU"/>
        </w:rPr>
        <w:t>2-х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экземпляров.</w:t>
      </w:r>
    </w:p>
    <w:p w14:paraId="797B53C4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1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Аудиторское заключение с прилагаемой бухгалтерской (финансовой) отчетностью 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>по каждому Аудируемому лицу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в электронном виде предоставляется Исполнит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елем Заказчику в формате единых электронных файлов по каждому Аудируемому лицу, в которые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</w:t>
      </w:r>
      <w:r w:rsidR="001159B6">
        <w:rPr>
          <w:rFonts w:ascii="Times New Roman" w:hAnsi="Times New Roman" w:cs="Times New Roman"/>
          <w:sz w:val="24"/>
          <w:szCs w:val="24"/>
          <w:lang w:val="ru-RU"/>
        </w:rPr>
        <w:t xml:space="preserve"> его,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электронных средств передачи информации, таких как электронная</w:t>
      </w:r>
      <w:r w:rsidRPr="00FE514D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почта.</w:t>
      </w:r>
    </w:p>
    <w:p w14:paraId="0B499000" w14:textId="77777777" w:rsidR="00AD7AD0" w:rsidRPr="00FE514D" w:rsidRDefault="004E25B5" w:rsidP="00FE514D">
      <w:pPr>
        <w:pStyle w:val="a4"/>
        <w:numPr>
          <w:ilvl w:val="1"/>
          <w:numId w:val="12"/>
        </w:numPr>
        <w:tabs>
          <w:tab w:val="left" w:pos="64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случаях публикации или распространения в электронной форме аудиторского заключения с прилагаемой бухгалтерской (финансовой)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(ф</w:t>
      </w:r>
      <w:r w:rsidR="005E5948">
        <w:rPr>
          <w:rFonts w:ascii="Times New Roman" w:hAnsi="Times New Roman" w:cs="Times New Roman"/>
          <w:sz w:val="24"/>
          <w:szCs w:val="24"/>
          <w:lang w:val="ru-RU"/>
        </w:rPr>
        <w:t>инансовой) отчетностью Аудируемых лиц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</w:t>
      </w:r>
      <w:proofErr w:type="spellStart"/>
      <w:r w:rsidRPr="00FE514D">
        <w:rPr>
          <w:rFonts w:ascii="Times New Roman" w:hAnsi="Times New Roman" w:cs="Times New Roman"/>
          <w:sz w:val="24"/>
          <w:szCs w:val="24"/>
          <w:lang w:val="ru-RU"/>
        </w:rPr>
        <w:t>проаудированную</w:t>
      </w:r>
      <w:proofErr w:type="spellEnd"/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бухгалтерскую (финансовую) отчетность от прочей информации и не допускал неоднозначного толкования или ввода в заблуждение ее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пользователей.</w:t>
      </w:r>
    </w:p>
    <w:p w14:paraId="202604FA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99AE67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Сроки оказания услуг</w:t>
      </w:r>
    </w:p>
    <w:p w14:paraId="3BC49F7A" w14:textId="36A10781" w:rsidR="00AD7AD0" w:rsidRPr="00FE514D" w:rsidRDefault="008A777B" w:rsidP="004E3C86">
      <w:pPr>
        <w:pStyle w:val="a4"/>
        <w:numPr>
          <w:ilvl w:val="1"/>
          <w:numId w:val="11"/>
        </w:numPr>
        <w:tabs>
          <w:tab w:val="left" w:pos="61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Срок проведения аудита </w:t>
      </w:r>
      <w:r w:rsidR="00B71BE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заключени</w:t>
      </w:r>
      <w:r w:rsidR="00E43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договора по </w:t>
      </w:r>
      <w:r w:rsidR="00713DA3">
        <w:rPr>
          <w:rFonts w:ascii="Times New Roman" w:eastAsia="Times New Roman" w:hAnsi="Times New Roman" w:cs="Times New Roman"/>
          <w:sz w:val="24"/>
          <w:szCs w:val="24"/>
          <w:lang w:val="ru-RU"/>
        </w:rPr>
        <w:t>31.12.</w:t>
      </w:r>
      <w:r w:rsidR="00E4348C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="00C428E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190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родолжительность каждого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проверочного этапа устанавливается Сторонами в соответствии с </w:t>
      </w:r>
      <w:r w:rsidR="006D46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Заданием на оказание услуг (Приложение №1 к настоящему Договору)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протоколами согласования сроков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стоимости услуг</w:t>
      </w:r>
      <w:r w:rsidR="006D46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(Приложение №2 к настоящему Договору)</w:t>
      </w:r>
      <w:r w:rsidR="00CB00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126E11E" w14:textId="77777777" w:rsidR="00AD7AD0" w:rsidRPr="00FE514D" w:rsidRDefault="004E25B5" w:rsidP="004E3C86">
      <w:pPr>
        <w:pStyle w:val="a4"/>
        <w:numPr>
          <w:ilvl w:val="1"/>
          <w:numId w:val="11"/>
        </w:numPr>
        <w:tabs>
          <w:tab w:val="left" w:pos="61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Аудит начинается при условии</w:t>
      </w:r>
      <w:r w:rsidR="009D33EA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предоставления Аудируемыми лицами</w:t>
      </w:r>
      <w:r w:rsidRPr="00C96556">
        <w:rPr>
          <w:rFonts w:ascii="Times New Roman" w:hAnsi="Times New Roman" w:cs="Times New Roman"/>
          <w:color w:val="FFFFFF" w:themeColor="background1"/>
          <w:sz w:val="24"/>
          <w:szCs w:val="24"/>
          <w:lang w:val="ru-RU"/>
        </w:rPr>
        <w:t xml:space="preserve"> </w:t>
      </w:r>
      <w:r w:rsidRPr="000B31EA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в соответствии с п. 2.2.2. настоящего</w:t>
      </w:r>
      <w:r w:rsidRPr="00FE514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4B96EE8D" w14:textId="77777777" w:rsidR="00AD7AD0" w:rsidRPr="00A2196B" w:rsidRDefault="004E25B5" w:rsidP="004E3C86">
      <w:pPr>
        <w:pStyle w:val="a4"/>
        <w:numPr>
          <w:ilvl w:val="1"/>
          <w:numId w:val="11"/>
        </w:numPr>
        <w:tabs>
          <w:tab w:val="left" w:pos="57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196B">
        <w:rPr>
          <w:rFonts w:ascii="Times New Roman" w:hAnsi="Times New Roman" w:cs="Times New Roman"/>
          <w:sz w:val="24"/>
          <w:szCs w:val="24"/>
          <w:lang w:val="ru-RU"/>
        </w:rPr>
        <w:t>Окончание предоставления услуг по настоящему договору оформляется двусторонним Актом об оказании услуг, который подписывается полномочными представителями обеих Сторон. Услуги считаются оказанными Заказчику на дату подписания обеими Сторонами</w:t>
      </w:r>
      <w:r w:rsidR="00FE514D"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96B">
        <w:rPr>
          <w:rFonts w:ascii="Times New Roman" w:hAnsi="Times New Roman" w:cs="Times New Roman"/>
          <w:sz w:val="24"/>
          <w:szCs w:val="24"/>
          <w:lang w:val="ru-RU"/>
        </w:rPr>
        <w:t xml:space="preserve">Акта об оказании услуг. </w:t>
      </w:r>
    </w:p>
    <w:p w14:paraId="784A68F8" w14:textId="77777777" w:rsidR="00A2196B" w:rsidRDefault="00AB0B07" w:rsidP="004E3C86">
      <w:pPr>
        <w:pStyle w:val="a4"/>
        <w:numPr>
          <w:ilvl w:val="1"/>
          <w:numId w:val="1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>К Акту об оказании услуг Исполнитель обязан приложить 3 (три) комплекта, каждый из которых включает в себя: экземпляр Отчета аудитора по ау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дируемой компании и аудиторское заключение</w:t>
      </w:r>
      <w:r w:rsidRPr="00AB0B07">
        <w:rPr>
          <w:rFonts w:ascii="Times New Roman" w:eastAsia="Times New Roman" w:hAnsi="Times New Roman" w:cs="Times New Roman"/>
          <w:sz w:val="24"/>
          <w:szCs w:val="24"/>
          <w:lang w:val="ru-RU"/>
        </w:rPr>
        <w:t>. Один комплект в обязательном порядке должен быть передан в бухгалтерию Заказчика.</w:t>
      </w:r>
    </w:p>
    <w:p w14:paraId="59A9DDEA" w14:textId="77777777" w:rsidR="00DC0875" w:rsidRDefault="00DC0875" w:rsidP="004E3C86">
      <w:pPr>
        <w:pStyle w:val="a4"/>
        <w:numPr>
          <w:ilvl w:val="1"/>
          <w:numId w:val="1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Аудиторская проверка бухгалтерской отчетности портфельных компаний Заказчика будет проводиться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один  проверочный этап.</w:t>
      </w:r>
    </w:p>
    <w:p w14:paraId="64B34288" w14:textId="77777777" w:rsidR="004E3C86" w:rsidRPr="00A2196B" w:rsidRDefault="004E3C86" w:rsidP="004E3C86">
      <w:pPr>
        <w:pStyle w:val="a4"/>
        <w:tabs>
          <w:tab w:val="left" w:pos="0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C0C4428" w14:textId="77777777" w:rsidR="00AD7AD0" w:rsidRPr="00FE514D" w:rsidRDefault="00FE514D" w:rsidP="00FE514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25B5" w:rsidRPr="00FE514D">
        <w:rPr>
          <w:rFonts w:ascii="Times New Roman" w:hAnsi="Times New Roman" w:cs="Times New Roman"/>
          <w:b/>
          <w:sz w:val="24"/>
          <w:szCs w:val="24"/>
          <w:lang w:val="ru-RU"/>
        </w:rPr>
        <w:t>Стоимость услуг и порядок расчетов</w:t>
      </w:r>
    </w:p>
    <w:p w14:paraId="0D9F89D3" w14:textId="224CF6F4" w:rsidR="0039492F" w:rsidRPr="0039492F" w:rsidRDefault="004E25B5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Стоимость услуг по настоящему договору составляет</w:t>
      </w:r>
      <w:r w:rsidR="000B797B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C86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НДС 20% </w:t>
      </w:r>
      <w:r w:rsidR="004E3C86" w:rsidRPr="004E3C86">
        <w:rPr>
          <w:rFonts w:ascii="Times New Roman" w:hAnsi="Times New Roman" w:cs="Times New Roman"/>
          <w:i/>
          <w:sz w:val="24"/>
          <w:szCs w:val="24"/>
          <w:lang w:val="ru-RU"/>
        </w:rPr>
        <w:t>(если применимо)</w:t>
      </w:r>
      <w:r w:rsidR="004E3C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уплачивается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Исполнителю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перечисления на расчетный счет Исполнителя аванса в размере 50% (пятидесяти процентов) стоимости услуг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10 (десяти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 xml:space="preserve">рабочих </w:t>
      </w:r>
      <w:r w:rsidR="0039492F"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с </w:t>
      </w:r>
      <w:r w:rsidR="00227020">
        <w:rPr>
          <w:rFonts w:ascii="Times New Roman" w:hAnsi="Times New Roman" w:cs="Times New Roman"/>
          <w:sz w:val="24"/>
          <w:szCs w:val="24"/>
          <w:lang w:val="ru-RU"/>
        </w:rPr>
        <w:t xml:space="preserve">даты 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заключения Договора</w:t>
      </w:r>
      <w:r w:rsidR="00C37D3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счета Исполнителя</w:t>
      </w:r>
      <w:r w:rsidR="003949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772E95" w14:textId="77777777" w:rsidR="00AD7AD0" w:rsidRPr="00FE514D" w:rsidRDefault="0039492F" w:rsidP="00670E4A">
      <w:pPr>
        <w:pStyle w:val="a4"/>
        <w:numPr>
          <w:ilvl w:val="1"/>
          <w:numId w:val="10"/>
        </w:numPr>
        <w:tabs>
          <w:tab w:val="left" w:pos="56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 не позднее 10 (десяти) рабочих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дней по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сле подписания Сторонами Акта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19D2">
        <w:rPr>
          <w:rFonts w:ascii="Times New Roman" w:hAnsi="Times New Roman" w:cs="Times New Roman"/>
          <w:sz w:val="24"/>
          <w:szCs w:val="24"/>
          <w:lang w:val="ru-RU"/>
        </w:rPr>
        <w:t>об оказании услуг</w:t>
      </w:r>
      <w:r w:rsidRPr="0039492F">
        <w:rPr>
          <w:rFonts w:ascii="Times New Roman" w:hAnsi="Times New Roman" w:cs="Times New Roman"/>
          <w:sz w:val="24"/>
          <w:szCs w:val="24"/>
          <w:lang w:val="ru-RU"/>
        </w:rPr>
        <w:t>, перечисляет на расчетный счет Исполнителя оставшуюся сумму вознаграждения Исполнителя</w:t>
      </w:r>
      <w:r w:rsidR="00605900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50 % от стоимости услуг по настоящему Договору.</w:t>
      </w:r>
    </w:p>
    <w:p w14:paraId="4342D62E" w14:textId="77777777" w:rsidR="00AD7AD0" w:rsidRPr="00623406" w:rsidRDefault="004E25B5" w:rsidP="00E801A3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05BE9">
        <w:rPr>
          <w:rFonts w:ascii="Times New Roman" w:hAnsi="Times New Roman" w:cs="Times New Roman"/>
          <w:sz w:val="24"/>
          <w:szCs w:val="24"/>
          <w:lang w:val="ru-RU"/>
        </w:rPr>
        <w:t>Указанная стоимость услуг включает</w:t>
      </w:r>
      <w:r w:rsidR="002669A9" w:rsidRPr="00105BE9">
        <w:rPr>
          <w:lang w:val="ru-RU"/>
        </w:rPr>
        <w:t xml:space="preserve"> 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стоимость услуг по проведению  аудита, все расходы, связанные с испол</w:t>
      </w:r>
      <w:r w:rsidR="0001788E">
        <w:rPr>
          <w:rFonts w:ascii="Times New Roman" w:hAnsi="Times New Roman" w:cs="Times New Roman"/>
          <w:sz w:val="24"/>
          <w:szCs w:val="24"/>
          <w:lang w:val="ru-RU"/>
        </w:rPr>
        <w:t>нением обязательств по договору</w:t>
      </w:r>
      <w:r w:rsidR="002669A9"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, включая накладные расходы, командировочные расходы, 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</w:t>
      </w:r>
      <w:r w:rsidRPr="00105B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61F8A8F" w14:textId="77777777" w:rsidR="00623406" w:rsidRPr="00FE514D" w:rsidRDefault="00623406" w:rsidP="00623406">
      <w:pPr>
        <w:pStyle w:val="a4"/>
        <w:numPr>
          <w:ilvl w:val="1"/>
          <w:numId w:val="10"/>
        </w:numPr>
        <w:tabs>
          <w:tab w:val="left" w:pos="594"/>
          <w:tab w:val="left" w:pos="422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</w:t>
      </w:r>
      <w:r w:rsidRPr="00623406">
        <w:rPr>
          <w:lang w:val="ru-RU"/>
        </w:rPr>
        <w:t xml:space="preserve"> 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выдачи аудиторского закл</w:t>
      </w:r>
      <w:r w:rsidR="00EB1566">
        <w:rPr>
          <w:rFonts w:ascii="Times New Roman" w:hAnsi="Times New Roman" w:cs="Times New Roman"/>
          <w:sz w:val="24"/>
          <w:szCs w:val="24"/>
          <w:lang w:val="ru-RU"/>
        </w:rPr>
        <w:t>ючения  в отношении какого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-либо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из Аудируемых лиц</w:t>
      </w:r>
      <w:r w:rsidRPr="00623406">
        <w:rPr>
          <w:rFonts w:ascii="Times New Roman" w:hAnsi="Times New Roman" w:cs="Times New Roman"/>
          <w:sz w:val="24"/>
          <w:szCs w:val="24"/>
          <w:lang w:val="ru-RU"/>
        </w:rPr>
        <w:t xml:space="preserve">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14:paraId="331386B6" w14:textId="77777777" w:rsidR="00AD7AD0" w:rsidRPr="00FE514D" w:rsidRDefault="004E25B5" w:rsidP="00670E4A">
      <w:pPr>
        <w:pStyle w:val="a4"/>
        <w:numPr>
          <w:ilvl w:val="1"/>
          <w:numId w:val="10"/>
        </w:numPr>
        <w:tabs>
          <w:tab w:val="left" w:pos="53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Оплата стоимости услуг Исполнителя осуществляется в российских рублях на расчетный счет</w:t>
      </w:r>
      <w:r w:rsidRPr="00FE514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14:paraId="0F23CA37" w14:textId="77777777" w:rsidR="00AD7AD0" w:rsidRPr="00ED375A" w:rsidRDefault="004E25B5" w:rsidP="00FE514D">
      <w:pPr>
        <w:pStyle w:val="a4"/>
        <w:numPr>
          <w:ilvl w:val="1"/>
          <w:numId w:val="10"/>
        </w:numPr>
        <w:tabs>
          <w:tab w:val="left" w:pos="58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Обязанность Заказчика по оплате услуг </w:t>
      </w:r>
      <w:r w:rsidR="00ED375A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исполненной в момент 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списания денежных средств с расчетного счета</w:t>
      </w:r>
      <w:r w:rsidRPr="00ED375A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ED375A" w:rsidRPr="00ED375A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ED37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114824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0974B5" w14:textId="77777777" w:rsidR="00AD7AD0" w:rsidRPr="00EC431E" w:rsidRDefault="00EC431E" w:rsidP="00EC431E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4E25B5" w:rsidRPr="00EC431E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Ответственность Сторон</w:t>
      </w:r>
    </w:p>
    <w:p w14:paraId="32CEFF53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несут</w:t>
      </w:r>
      <w:r w:rsidRPr="00FE514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FE514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4A25D623" w14:textId="700094D5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7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сроков оказания услуг по вине Исполнит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>еля последний обязан в течение 10 (десяти)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 даты предъявления соответствующего письменного требования Заказчика уплатить Заказчику неустойку в размере 0,</w:t>
      </w:r>
      <w:r w:rsidR="002938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% (ноль целых </w:t>
      </w:r>
      <w:r w:rsidR="0029384C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десят</w:t>
      </w:r>
      <w:r w:rsidR="0029384C">
        <w:rPr>
          <w:rFonts w:ascii="Times New Roman" w:hAnsi="Times New Roman" w:cs="Times New Roman"/>
          <w:sz w:val="24"/>
          <w:szCs w:val="24"/>
          <w:lang w:val="ru-RU"/>
        </w:rPr>
        <w:t xml:space="preserve">ых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процента) от стоимости услуг за каждый день</w:t>
      </w:r>
      <w:r w:rsidRPr="00FE514D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</w:p>
    <w:p w14:paraId="2894E564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9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 w:rsidRPr="00FE514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просрочки.</w:t>
      </w:r>
      <w:r w:rsidR="00DB3FAA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в настоящем пункте пени подлежат уплате в случае признания их Заказчиком, либо в случае установления данной обязанности судом.</w:t>
      </w:r>
    </w:p>
    <w:p w14:paraId="7330FDA6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14:paraId="397FBEB8" w14:textId="77777777" w:rsidR="00AD7AD0" w:rsidRPr="00FE514D" w:rsidRDefault="004E25B5" w:rsidP="00FE514D">
      <w:pPr>
        <w:pStyle w:val="a4"/>
        <w:numPr>
          <w:ilvl w:val="1"/>
          <w:numId w:val="9"/>
        </w:numPr>
        <w:tabs>
          <w:tab w:val="left" w:pos="5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действий Исполнителя или преднамеренного нарушения Исполнителем своих обязательств по настоящему договору. </w:t>
      </w:r>
    </w:p>
    <w:p w14:paraId="74C46498" w14:textId="77777777" w:rsidR="00120DE6" w:rsidRPr="00120DE6" w:rsidRDefault="00120DE6" w:rsidP="00120DE6">
      <w:pPr>
        <w:pStyle w:val="a4"/>
        <w:numPr>
          <w:ilvl w:val="1"/>
          <w:numId w:val="9"/>
        </w:numPr>
        <w:tabs>
          <w:tab w:val="left" w:pos="65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возникновения претензий к Заказчику со стороны налоговых органов в связи с применением Заказчиком рекомендаций Исполнителя по финансово-хозяйственной деятельности и бухгалтерскому учету (отчетности) за пер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иод, по которому согласно пункту</w:t>
      </w:r>
      <w:r w:rsidRPr="00120D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1.1 проведена аудиторская проверка, Заказчик имеет право обратиться к Исполнителю в письменной форме для проведения экспертизы данных претензий и выдачи соответствующего заключения об их законности и обоснованности. В этом случае Заказчик передает Исполнителю акт налогового органа с приложением необходимых документов в течение 3 (трех) календарных дней. Если такие претензии являются законными и обоснованными, а также при условии, что соответствующие нарушения, вследствие которых возникли такие претензии, не были отражены в выданном Исполнителем аудиторском заключении, Исполнитель обязан возместить ущерб. </w:t>
      </w:r>
    </w:p>
    <w:p w14:paraId="2D540D90" w14:textId="77777777" w:rsidR="00AD7AD0" w:rsidRPr="00991C9A" w:rsidRDefault="00832AD1" w:rsidP="00FE514D">
      <w:pPr>
        <w:pStyle w:val="a4"/>
        <w:numPr>
          <w:ilvl w:val="1"/>
          <w:numId w:val="9"/>
        </w:numPr>
        <w:tabs>
          <w:tab w:val="left" w:pos="657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CAC2014" w14:textId="77777777" w:rsidR="00991C9A" w:rsidRPr="00FE514D" w:rsidRDefault="00991C9A" w:rsidP="00991C9A">
      <w:pPr>
        <w:pStyle w:val="a4"/>
        <w:tabs>
          <w:tab w:val="left" w:pos="65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A902FB" w14:textId="77777777" w:rsidR="009014B1" w:rsidRPr="009014B1" w:rsidRDefault="009014B1" w:rsidP="009014B1">
      <w:pPr>
        <w:keepNext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b/>
          <w:sz w:val="24"/>
          <w:szCs w:val="24"/>
          <w:lang w:val="ru-RU"/>
        </w:rPr>
        <w:t>. Антикоррупционные условия</w:t>
      </w:r>
    </w:p>
    <w:p w14:paraId="78E42302" w14:textId="77777777"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Ref389055884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со Сведениями о цепочке собственников Исполнителя (При</w:t>
      </w:r>
      <w:r w:rsidR="000B7D32">
        <w:rPr>
          <w:rFonts w:ascii="Times New Roman" w:hAnsi="Times New Roman"/>
          <w:sz w:val="24"/>
          <w:szCs w:val="24"/>
          <w:lang w:val="ru-RU"/>
        </w:rPr>
        <w:t>ложение №</w:t>
      </w:r>
      <w:r w:rsidRPr="009014B1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</w:t>
      </w:r>
      <w:r w:rsidRPr="009014B1">
        <w:rPr>
          <w:rFonts w:ascii="Times New Roman" w:hAnsi="Times New Roman"/>
          <w:sz w:val="24"/>
          <w:szCs w:val="24"/>
          <w:lang w:val="ru-RU"/>
        </w:rPr>
        <w:lastRenderedPageBreak/>
        <w:t>информацию об аффилированности Исполнителя, прямых и конечных выгодоприобретателей (бенефициаров) Исполнителя с работниками Заказчика (Приложение №6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0"/>
    </w:p>
    <w:p w14:paraId="631FFD09" w14:textId="77777777" w:rsidR="009014B1" w:rsidRPr="009014B1" w:rsidRDefault="009014B1" w:rsidP="005F716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.2. Указанные в пункте</w:t>
      </w:r>
      <w:r w:rsidRPr="009014B1">
        <w:rPr>
          <w:rFonts w:ascii="Times New Roman" w:hAnsi="Times New Roman"/>
          <w:sz w:val="24"/>
          <w:szCs w:val="24"/>
        </w:rPr>
        <w:t> </w:t>
      </w:r>
      <w:r w:rsidR="00CA3FF5"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14:paraId="5D3B1F1B" w14:textId="77777777" w:rsidR="009014B1" w:rsidRPr="009014B1" w:rsidRDefault="009014B1" w:rsidP="00493DA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Ref389055898"/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.3. 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1"/>
    </w:p>
    <w:p w14:paraId="40252AAC" w14:textId="77777777" w:rsidR="009014B1" w:rsidRPr="009014B1" w:rsidRDefault="009014B1" w:rsidP="00493DAE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9014B1">
        <w:rPr>
          <w:rFonts w:ascii="Times New Roman" w:hAnsi="Times New Roman"/>
          <w:sz w:val="24"/>
          <w:szCs w:val="24"/>
          <w:lang w:val="ru-RU"/>
        </w:rPr>
        <w:t>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</w:t>
      </w:r>
      <w:r w:rsidRPr="009014B1">
        <w:rPr>
          <w:rFonts w:ascii="Times New Roman" w:hAnsi="Times New Roman"/>
          <w:sz w:val="24"/>
          <w:szCs w:val="24"/>
        </w:rPr>
        <w:t> </w:t>
      </w:r>
      <w:r w:rsidRPr="009014B1">
        <w:rPr>
          <w:rFonts w:ascii="Times New Roman" w:hAnsi="Times New Roman"/>
          <w:sz w:val="24"/>
          <w:szCs w:val="24"/>
          <w:lang w:val="ru-RU"/>
        </w:rPr>
        <w:t>9.3.)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6CE2D67B" w14:textId="77777777" w:rsidR="009014B1" w:rsidRPr="00FE514D" w:rsidRDefault="009014B1" w:rsidP="009014B1">
      <w:pPr>
        <w:pStyle w:val="a4"/>
        <w:tabs>
          <w:tab w:val="left" w:pos="647"/>
        </w:tabs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4B3042" w14:textId="77777777"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Конфиденциальность</w:t>
      </w:r>
    </w:p>
    <w:p w14:paraId="40872C51" w14:textId="77777777"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66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 w:rsidRPr="00366C9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66C9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Федерации.</w:t>
      </w:r>
    </w:p>
    <w:p w14:paraId="1CBBFF30" w14:textId="77777777" w:rsidR="00AD7AD0" w:rsidRPr="00366C9F" w:rsidRDefault="004E25B5" w:rsidP="007F29C7">
      <w:pPr>
        <w:pStyle w:val="a4"/>
        <w:numPr>
          <w:ilvl w:val="1"/>
          <w:numId w:val="21"/>
        </w:numPr>
        <w:tabs>
          <w:tab w:val="left" w:pos="53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6C9F">
        <w:rPr>
          <w:rFonts w:ascii="Times New Roman" w:hAnsi="Times New Roman" w:cs="Times New Roman"/>
          <w:sz w:val="24"/>
          <w:szCs w:val="24"/>
          <w:lang w:val="ru-RU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любой из</w:t>
      </w:r>
      <w:r w:rsidRPr="00366C9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14:paraId="73398D28" w14:textId="77777777" w:rsidR="00AD7AD0" w:rsidRPr="00FE514D" w:rsidRDefault="004E25B5" w:rsidP="007F29C7">
      <w:pPr>
        <w:pStyle w:val="a4"/>
        <w:numPr>
          <w:ilvl w:val="1"/>
          <w:numId w:val="21"/>
        </w:numPr>
        <w:tabs>
          <w:tab w:val="left" w:pos="83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 w:rsidRPr="00FE514D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информацию.</w:t>
      </w:r>
    </w:p>
    <w:p w14:paraId="01E924A2" w14:textId="77777777" w:rsidR="00AD7AD0" w:rsidRPr="00A27A15" w:rsidRDefault="004E25B5" w:rsidP="007F29C7">
      <w:pPr>
        <w:pStyle w:val="a4"/>
        <w:numPr>
          <w:ilvl w:val="1"/>
          <w:numId w:val="21"/>
        </w:numPr>
        <w:tabs>
          <w:tab w:val="left" w:pos="54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Исполнитель входит в сеть аудиторских организаций, Исполнитель имеет право с согласия Заказчика раскрывать представителям (руководителям, должностным лицам, сотрудникам, агентам и контролируемым лицам) другой аудиторской организации, входящей в одну сеть с Исполнителем, информацию, полученную в ходе оказания услуг по настоящему договору, но только в той мере, в какой это необходимо для оказания услуг по настоящему договору, для проведения проверки качества выполнения аудиторского задания, контроля соответствия нормативно-правовым и внутренним требованиям, соблюдения требований к бухгалтерской (финансовой) отчетности, координирования процедур принятия решения о сотрудничестве с Заказчиком и/или выполнении аудиторского задания, проведения проверок на предмет соблюдения требований независимости и на предмет наличия конфликтов интересов. За исключением рабочей документации по аудиту, базовые сведения об аудиторском задании и Заказчике, такие как наименование организации Заказчика, контактная информация, финансовые данные по оказываемым аудиторским услугам, может передаваться Исполнителем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обработки в информационный центр, находящийся под контролем и управлением другой аудиторской организации, входящей в одну сеть с Исполнителем, или организации, занимающейся услугами в области информационных технологий, привлеченной указанной аудиторской организацией, входящей в одну сеть с Исполнителем. Раскрытие или передача информации, указанной в настоящем пункте, может осуществляться только при условии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принимающими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указанную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лицами и/или организациями тех же обязательств соблюдения конфиденциальности информации, которые применимы к Исполнителю согласно настоящему</w:t>
      </w:r>
      <w:r w:rsidRPr="00A27A15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A27A15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14:paraId="682EF9F2" w14:textId="77777777" w:rsidR="00AD7AD0" w:rsidRPr="00FE514D" w:rsidRDefault="004E25B5" w:rsidP="004E3C86">
      <w:pPr>
        <w:pStyle w:val="a4"/>
        <w:numPr>
          <w:ilvl w:val="1"/>
          <w:numId w:val="21"/>
        </w:numPr>
        <w:tabs>
          <w:tab w:val="left" w:pos="62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 w:rsidR="00FE51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 w:rsidRPr="00FE514D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6D37A15D" w14:textId="77777777" w:rsidR="00AD7AD0" w:rsidRPr="00FE514D" w:rsidRDefault="004E25B5" w:rsidP="004E3C86">
      <w:pPr>
        <w:pStyle w:val="a4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 случаях, предусмотренных применимыми профессиональными стандартами и</w:t>
      </w:r>
      <w:r w:rsidRPr="00FE514D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инструкциями.</w:t>
      </w:r>
    </w:p>
    <w:p w14:paraId="0A366593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E36462" w14:textId="77777777" w:rsidR="00AD7AD0" w:rsidRPr="00A27A15" w:rsidRDefault="00366C9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Расторжение и прекращение договора</w:t>
      </w:r>
    </w:p>
    <w:p w14:paraId="258EF558" w14:textId="77777777" w:rsidR="00AD7AD0" w:rsidRPr="00366C9F" w:rsidRDefault="00366C9F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</w:t>
      </w:r>
      <w:r w:rsidR="004E25B5" w:rsidRPr="00366C9F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расторгнут:</w:t>
      </w:r>
    </w:p>
    <w:p w14:paraId="78670077" w14:textId="329B0927" w:rsidR="00AD7AD0" w:rsidRPr="00366C9F" w:rsidRDefault="00366C9F" w:rsidP="00E47732">
      <w:pPr>
        <w:tabs>
          <w:tab w:val="left" w:pos="0"/>
          <w:tab w:val="left" w:pos="74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по соглашению Сторон с предварительным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уведомлением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в письменной форме за</w:t>
      </w:r>
      <w:r w:rsidR="00FE514D"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67B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366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календарных дней до предполагаемой даты прекращения</w:t>
      </w:r>
      <w:r w:rsidR="004E25B5" w:rsidRPr="00366C9F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4E25B5" w:rsidRPr="00366C9F">
        <w:rPr>
          <w:rFonts w:ascii="Times New Roman" w:hAnsi="Times New Roman" w:cs="Times New Roman"/>
          <w:sz w:val="24"/>
          <w:szCs w:val="24"/>
          <w:lang w:val="ru-RU"/>
        </w:rPr>
        <w:t>договора;</w:t>
      </w:r>
    </w:p>
    <w:p w14:paraId="2289CAB8" w14:textId="77777777" w:rsidR="00AD7AD0" w:rsidRPr="009A56BC" w:rsidRDefault="00366C9F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</w:t>
      </w:r>
      <w:r w:rsidR="004E25B5" w:rsidRPr="00FE514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1B32C77E" w14:textId="77777777" w:rsidR="009A56BC" w:rsidRPr="00FE514D" w:rsidRDefault="009A56BC" w:rsidP="00366C9F">
      <w:pPr>
        <w:pStyle w:val="a4"/>
        <w:numPr>
          <w:ilvl w:val="1"/>
          <w:numId w:val="22"/>
        </w:numPr>
        <w:tabs>
          <w:tab w:val="left" w:pos="0"/>
          <w:tab w:val="left" w:pos="75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Настоящий Договор может быть досрочно прекращен, если после его заключения Сторонам стало известно об одном из обстоятельств, указанных в статье 8 Федерального закона Российской Федерации от 30.12.2008 №307-ФЗ «Об аудиторской деятельности».</w:t>
      </w:r>
    </w:p>
    <w:p w14:paraId="061BEDAA" w14:textId="77777777"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</w:t>
      </w:r>
      <w:r w:rsidRPr="00FE514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расходов.</w:t>
      </w:r>
    </w:p>
    <w:p w14:paraId="787951C5" w14:textId="77777777"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Исполнитель вправе отказаться от исполнения обязательств по настоящему договору при условии полного возмещения Заказчику</w:t>
      </w:r>
      <w:r w:rsidRPr="00FE514D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убытков.</w:t>
      </w:r>
    </w:p>
    <w:p w14:paraId="6142E98D" w14:textId="77777777" w:rsidR="00AD7AD0" w:rsidRPr="00FE514D" w:rsidRDefault="004E25B5" w:rsidP="00366C9F">
      <w:pPr>
        <w:pStyle w:val="a4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расторжения настоящего договора Исполнитель обязан вернуть предоставленные для исполнения настоящего договора</w:t>
      </w:r>
      <w:r w:rsidRPr="00FE514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документы.</w:t>
      </w:r>
    </w:p>
    <w:p w14:paraId="1EC6BA00" w14:textId="00BAEBFF" w:rsidR="0008260F" w:rsidRPr="00FE514D" w:rsidRDefault="00043CB4" w:rsidP="0008260F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</w:t>
      </w:r>
    </w:p>
    <w:p w14:paraId="7B824A24" w14:textId="77777777" w:rsidR="00AD7AD0" w:rsidRPr="00A27A15" w:rsidRDefault="0008260F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Обстоятельства, не зависящие от воли Сторон</w:t>
      </w:r>
    </w:p>
    <w:p w14:paraId="50633BE4" w14:textId="77777777" w:rsidR="00AD7AD0" w:rsidRPr="0008260F" w:rsidRDefault="0008260F" w:rsidP="0008260F">
      <w:pPr>
        <w:tabs>
          <w:tab w:val="left" w:pos="68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11.1</w:t>
      </w:r>
      <w:r w:rsidR="00BC072B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14:paraId="09FD7A90" w14:textId="77777777" w:rsidR="00AD7AD0" w:rsidRPr="0008260F" w:rsidRDefault="00043CB4" w:rsidP="0008260F">
      <w:pPr>
        <w:pStyle w:val="a4"/>
        <w:numPr>
          <w:ilvl w:val="1"/>
          <w:numId w:val="29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Под обстоятельствами непреодолимой силы (форс-мажор) подразумеваются: войны, наводнения,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пожары,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землетрясения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прочие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стихийные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бедствия,</w:t>
      </w:r>
      <w:r w:rsidR="00FE514D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забастовки,</w:t>
      </w:r>
      <w:r w:rsidR="004E25B5" w:rsidRPr="0008260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="00A27A15" w:rsidRPr="000826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действующего законодательства или любые другие обстоятельства, на которые затронутая</w:t>
      </w:r>
      <w:r w:rsidR="00FE514D" w:rsidRPr="0008260F">
        <w:rPr>
          <w:rFonts w:cs="Times New Roman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</w:t>
      </w:r>
      <w:r w:rsidR="004E25B5" w:rsidRPr="0008260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4E25B5" w:rsidRPr="0008260F">
        <w:rPr>
          <w:rFonts w:ascii="Times New Roman" w:hAnsi="Times New Roman" w:cs="Times New Roman"/>
          <w:sz w:val="24"/>
          <w:szCs w:val="24"/>
          <w:lang w:val="ru-RU"/>
        </w:rPr>
        <w:t>Сторон.</w:t>
      </w:r>
    </w:p>
    <w:p w14:paraId="5C53ACE5" w14:textId="77777777" w:rsidR="00AD7AD0" w:rsidRPr="00142E66" w:rsidRDefault="007D4C06" w:rsidP="00E47732">
      <w:pPr>
        <w:pStyle w:val="a4"/>
        <w:numPr>
          <w:ilvl w:val="1"/>
          <w:numId w:val="29"/>
        </w:numPr>
        <w:tabs>
          <w:tab w:val="left" w:pos="65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2E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142E66">
        <w:rPr>
          <w:rFonts w:ascii="Times New Roman" w:hAnsi="Times New Roman" w:cs="Times New Roman"/>
          <w:sz w:val="24"/>
          <w:szCs w:val="24"/>
          <w:lang w:val="ru-RU"/>
        </w:rPr>
        <w:t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14:paraId="111CAB14" w14:textId="77777777" w:rsidR="00AD7AD0" w:rsidRPr="00FE514D" w:rsidRDefault="007D4C06" w:rsidP="00E47732">
      <w:pPr>
        <w:pStyle w:val="a4"/>
        <w:numPr>
          <w:ilvl w:val="1"/>
          <w:numId w:val="29"/>
        </w:numPr>
        <w:tabs>
          <w:tab w:val="left" w:pos="73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По прекращении действия указанных обстоятельств потерпевшая Сторона должна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 w:rsidR="004E25B5" w:rsidRPr="00FE514D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договору.</w:t>
      </w:r>
    </w:p>
    <w:p w14:paraId="13DBE899" w14:textId="77777777" w:rsidR="00AD7AD0" w:rsidRPr="00FE514D" w:rsidRDefault="004E25B5" w:rsidP="00E47732">
      <w:pPr>
        <w:pStyle w:val="a4"/>
        <w:numPr>
          <w:ilvl w:val="1"/>
          <w:numId w:val="29"/>
        </w:numPr>
        <w:tabs>
          <w:tab w:val="left" w:pos="792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 w:rsidRPr="00FE514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последствий.</w:t>
      </w:r>
    </w:p>
    <w:p w14:paraId="7676F03F" w14:textId="77777777" w:rsidR="00AD7AD0" w:rsidRPr="00FE514D" w:rsidRDefault="007D4C06" w:rsidP="00E47732">
      <w:pPr>
        <w:pStyle w:val="a4"/>
        <w:numPr>
          <w:ilvl w:val="1"/>
          <w:numId w:val="29"/>
        </w:numPr>
        <w:tabs>
          <w:tab w:val="left" w:pos="6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 w:rsidR="004E25B5" w:rsidRPr="00FE514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>действия.</w:t>
      </w:r>
    </w:p>
    <w:p w14:paraId="4BEBA9B5" w14:textId="77777777" w:rsidR="00AD7AD0" w:rsidRPr="00FE514D" w:rsidRDefault="00AD7AD0" w:rsidP="00142E6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DA524E" w14:textId="77777777" w:rsidR="00AD7AD0" w:rsidRPr="00A27A15" w:rsidRDefault="008D0857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Прочие положения</w:t>
      </w:r>
    </w:p>
    <w:p w14:paraId="1494541A" w14:textId="77777777" w:rsidR="00AD7AD0" w:rsidRPr="004C626E" w:rsidRDefault="004A6690" w:rsidP="00E47732">
      <w:pPr>
        <w:pStyle w:val="a4"/>
        <w:numPr>
          <w:ilvl w:val="1"/>
          <w:numId w:val="30"/>
        </w:numPr>
        <w:tabs>
          <w:tab w:val="left" w:pos="74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Заказчик обязуется не ссылаться на Исполнителя ни в каких материалах, кроме бухгалтерской (финансовой) отчетности Заказчика (аудит которой провел Исполнитель), без предварительного письменного согласия</w:t>
      </w:r>
      <w:r w:rsidR="004E25B5" w:rsidRPr="004C62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Исполнителя.</w:t>
      </w:r>
    </w:p>
    <w:p w14:paraId="196B3427" w14:textId="77777777" w:rsidR="00AD7AD0" w:rsidRPr="004C626E" w:rsidRDefault="004A6690" w:rsidP="00E47732">
      <w:pPr>
        <w:pStyle w:val="a4"/>
        <w:numPr>
          <w:ilvl w:val="1"/>
          <w:numId w:val="30"/>
        </w:numPr>
        <w:tabs>
          <w:tab w:val="left" w:pos="9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Окончательным вариантом </w:t>
      </w:r>
      <w:proofErr w:type="spellStart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будет та бухгалтерская (финансовая)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 w:rsidR="00FE514D" w:rsidRPr="004C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нести ответственности или обязательств за ошибки или неточности, которые могут возникнуть при воспроизведении указанной бухгалтерской (финансовой) отчетности в любой форме или на любом</w:t>
      </w:r>
      <w:r w:rsidR="004E25B5" w:rsidRPr="004C62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E25B5" w:rsidRPr="004C626E">
        <w:rPr>
          <w:rFonts w:ascii="Times New Roman" w:hAnsi="Times New Roman" w:cs="Times New Roman"/>
          <w:sz w:val="24"/>
          <w:szCs w:val="24"/>
          <w:lang w:val="ru-RU"/>
        </w:rPr>
        <w:t>носителе.</w:t>
      </w:r>
    </w:p>
    <w:p w14:paraId="40BC7351" w14:textId="77777777" w:rsidR="00AD7AD0" w:rsidRPr="00A27A15" w:rsidRDefault="00B26D81" w:rsidP="00E47732">
      <w:pPr>
        <w:pStyle w:val="a4"/>
        <w:numPr>
          <w:ilvl w:val="1"/>
          <w:numId w:val="30"/>
        </w:numPr>
        <w:tabs>
          <w:tab w:val="left" w:pos="7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Заказчик имеет право опубликовать и/или распространить документ, который может включать, помимо </w:t>
      </w:r>
      <w:proofErr w:type="spellStart"/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 w:rsidR="00FE514D" w:rsidRPr="00890F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890FE2">
        <w:rPr>
          <w:rFonts w:ascii="Times New Roman" w:hAnsi="Times New Roman" w:cs="Times New Roman"/>
          <w:sz w:val="24"/>
          <w:szCs w:val="24"/>
          <w:lang w:val="ru-RU"/>
        </w:rPr>
        <w:t>имена должностных лиц, выборочные квартальные данные и другую информацию.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имеет право не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давать своего согласия на опубликование и/или распространение в том случае, если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проаудированная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бухгалтерская (финансовая) отчетность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ознакомления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Исполнителем,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="00FE514D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="004E25B5" w:rsidRPr="00A27A15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существенные</w:t>
      </w:r>
      <w:r w:rsidR="00A27A1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несоответствия с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>проаудированной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Исполнителем бухгалтерской (финансовой) отчетностью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Заказчика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существенные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искажения</w:t>
      </w:r>
      <w:proofErr w:type="spellEnd"/>
      <w:r w:rsidR="004E25B5" w:rsidRPr="00A27A1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E25B5" w:rsidRPr="00A27A15">
        <w:rPr>
          <w:rFonts w:ascii="Times New Roman" w:hAnsi="Times New Roman" w:cs="Times New Roman"/>
          <w:sz w:val="24"/>
          <w:szCs w:val="24"/>
        </w:rPr>
        <w:t>фактов</w:t>
      </w:r>
      <w:proofErr w:type="spellEnd"/>
      <w:r w:rsidR="004E25B5" w:rsidRPr="00A27A15">
        <w:rPr>
          <w:rFonts w:ascii="Times New Roman" w:hAnsi="Times New Roman" w:cs="Times New Roman"/>
          <w:sz w:val="24"/>
          <w:szCs w:val="24"/>
        </w:rPr>
        <w:t>.</w:t>
      </w:r>
    </w:p>
    <w:p w14:paraId="18A0B847" w14:textId="77777777" w:rsidR="00AD7AD0" w:rsidRPr="00FE514D" w:rsidRDefault="00AD7AD0" w:rsidP="004C626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A4B11" w14:textId="77777777"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13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Уведомления</w:t>
      </w:r>
    </w:p>
    <w:p w14:paraId="33AEABC2" w14:textId="77777777" w:rsidR="00AD7AD0" w:rsidRPr="00A27A15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F00107C" w14:textId="77777777" w:rsidR="00AD7AD0" w:rsidRPr="00D956D0" w:rsidRDefault="00CC6B7B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Все уведомления в отношении настоящего договора, в том числе связанные с его изменением или расторжением, должны направляться в письменной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 w:rsidR="004E25B5" w:rsidRPr="00D956D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4E25B5" w:rsidRPr="00D956D0">
        <w:rPr>
          <w:rFonts w:ascii="Times New Roman" w:hAnsi="Times New Roman" w:cs="Times New Roman"/>
          <w:sz w:val="24"/>
          <w:szCs w:val="24"/>
          <w:lang w:val="ru-RU"/>
        </w:rPr>
        <w:t>полученным:</w:t>
      </w:r>
    </w:p>
    <w:p w14:paraId="50854B2C" w14:textId="77777777" w:rsidR="00AD7AD0" w:rsidRPr="00CC6B7B" w:rsidRDefault="004E25B5" w:rsidP="00D956D0">
      <w:pPr>
        <w:pStyle w:val="a4"/>
        <w:numPr>
          <w:ilvl w:val="2"/>
          <w:numId w:val="31"/>
        </w:numPr>
        <w:tabs>
          <w:tab w:val="left" w:pos="82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при вручении лично – на дату</w:t>
      </w:r>
      <w:r w:rsidRPr="00CC6B7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C6B7B">
        <w:rPr>
          <w:rFonts w:ascii="Times New Roman" w:eastAsia="Times New Roman" w:hAnsi="Times New Roman" w:cs="Times New Roman"/>
          <w:sz w:val="24"/>
          <w:szCs w:val="24"/>
          <w:lang w:val="ru-RU"/>
        </w:rPr>
        <w:t>вручения;</w:t>
      </w:r>
    </w:p>
    <w:p w14:paraId="24A1C6EE" w14:textId="77777777" w:rsidR="00AD7AD0" w:rsidRPr="00FE514D" w:rsidRDefault="004E25B5" w:rsidP="00D956D0">
      <w:pPr>
        <w:pStyle w:val="a4"/>
        <w:numPr>
          <w:ilvl w:val="2"/>
          <w:numId w:val="31"/>
        </w:numPr>
        <w:tabs>
          <w:tab w:val="left" w:pos="848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при отправке заказным письмом – на дату, указанную в квитанции, подтверждающей доставку</w:t>
      </w:r>
      <w:r w:rsidRPr="00FE51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соответствующего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почтового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отправления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организацией</w:t>
      </w:r>
      <w:r w:rsidRPr="00FE51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E514D">
        <w:rPr>
          <w:rFonts w:ascii="Times New Roman" w:eastAsia="Times New Roman" w:hAnsi="Times New Roman" w:cs="Times New Roman"/>
          <w:sz w:val="24"/>
          <w:szCs w:val="24"/>
          <w:lang w:val="ru-RU"/>
        </w:rPr>
        <w:t>связи.</w:t>
      </w:r>
    </w:p>
    <w:p w14:paraId="6D595A2C" w14:textId="77777777" w:rsidR="00AD7AD0" w:rsidRPr="00FE514D" w:rsidRDefault="004E25B5" w:rsidP="00D956D0">
      <w:pPr>
        <w:pStyle w:val="a4"/>
        <w:numPr>
          <w:ilvl w:val="1"/>
          <w:numId w:val="31"/>
        </w:numPr>
        <w:tabs>
          <w:tab w:val="left" w:pos="717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 w:rsidRPr="00FE514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доменов.</w:t>
      </w:r>
    </w:p>
    <w:p w14:paraId="17E52F4A" w14:textId="77777777" w:rsidR="00AD7AD0" w:rsidRPr="00A27A15" w:rsidRDefault="00AD7AD0" w:rsidP="00D956D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53F389" w14:textId="77777777" w:rsidR="00AD7AD0" w:rsidRPr="00A27A15" w:rsidRDefault="004C626E" w:rsidP="00A27A1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14</w:t>
      </w:r>
      <w:r w:rsidR="00A2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A27A15">
        <w:rPr>
          <w:rFonts w:ascii="Times New Roman" w:hAnsi="Times New Roman" w:cs="Times New Roman"/>
          <w:b/>
          <w:sz w:val="24"/>
          <w:szCs w:val="24"/>
          <w:lang w:val="ru-RU"/>
        </w:rPr>
        <w:t>Применимое право и порядок разрешения споров</w:t>
      </w:r>
    </w:p>
    <w:p w14:paraId="05B2BDD1" w14:textId="77777777" w:rsidR="00AD7AD0" w:rsidRPr="00FE514D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528B5BF" w14:textId="77777777" w:rsidR="00AD7AD0" w:rsidRPr="00FE514D" w:rsidRDefault="00785EF1" w:rsidP="00FE514D">
      <w:pPr>
        <w:pStyle w:val="a3"/>
        <w:ind w:left="0" w:firstLine="7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.1 Настоящий договор подлежит толкованию, исполнению и регулированию в соответствии с законодательством Российской</w:t>
      </w:r>
      <w:r w:rsidR="004E25B5" w:rsidRPr="00FE514D">
        <w:rPr>
          <w:rFonts w:cs="Times New Roman"/>
          <w:spacing w:val="-17"/>
          <w:lang w:val="ru-RU"/>
        </w:rPr>
        <w:t xml:space="preserve"> </w:t>
      </w:r>
      <w:r w:rsidR="004E25B5" w:rsidRPr="00FE514D">
        <w:rPr>
          <w:rFonts w:cs="Times New Roman"/>
          <w:lang w:val="ru-RU"/>
        </w:rPr>
        <w:t>Федерации.</w:t>
      </w:r>
    </w:p>
    <w:p w14:paraId="75D12A6A" w14:textId="77777777" w:rsidR="00280B50" w:rsidRPr="00280B50" w:rsidRDefault="00785EF1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</w:t>
      </w:r>
      <w:r w:rsidR="004E25B5" w:rsidRPr="00FE514D">
        <w:rPr>
          <w:rFonts w:cs="Times New Roman"/>
          <w:lang w:val="ru-RU"/>
        </w:rPr>
        <w:t>.2</w:t>
      </w:r>
      <w:r w:rsidR="00280B50" w:rsidRPr="00280B50">
        <w:rPr>
          <w:lang w:val="ru-RU"/>
        </w:rPr>
        <w:t xml:space="preserve"> </w:t>
      </w:r>
      <w:r w:rsidR="00280B50" w:rsidRPr="00280B50">
        <w:rPr>
          <w:rFonts w:cs="Times New Roman"/>
          <w:lang w:val="ru-RU"/>
        </w:rPr>
        <w:tab/>
        <w:t xml:space="preserve"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14:paraId="74551007" w14:textId="77777777" w:rsidR="00280B50" w:rsidRPr="00280B50" w:rsidRDefault="00280B50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14.3</w:t>
      </w:r>
      <w:r w:rsidRPr="00280B50">
        <w:rPr>
          <w:rFonts w:cs="Times New Roman"/>
          <w:lang w:val="ru-RU"/>
        </w:rPr>
        <w:tab/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14:paraId="7E54CF8E" w14:textId="77777777" w:rsidR="00280B50" w:rsidRPr="00280B50" w:rsidRDefault="00280B50" w:rsidP="00280B50">
      <w:pPr>
        <w:pStyle w:val="a3"/>
        <w:ind w:firstLine="60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14.4</w:t>
      </w:r>
      <w:r w:rsidRPr="00280B50">
        <w:rPr>
          <w:rFonts w:cs="Times New Roman"/>
          <w:lang w:val="ru-RU"/>
        </w:rPr>
        <w:tab/>
        <w:t>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16AB73E6" w14:textId="77777777" w:rsidR="00AD7AD0" w:rsidRPr="00FE514D" w:rsidRDefault="00AD7AD0" w:rsidP="00280B50">
      <w:pPr>
        <w:pStyle w:val="a3"/>
        <w:ind w:left="0" w:firstLine="720"/>
        <w:jc w:val="both"/>
        <w:rPr>
          <w:rFonts w:cs="Times New Roman"/>
          <w:lang w:val="ru-RU"/>
        </w:rPr>
      </w:pPr>
    </w:p>
    <w:p w14:paraId="4A89F507" w14:textId="77777777" w:rsidR="00AD7AD0" w:rsidRPr="00B104F3" w:rsidRDefault="004C626E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B104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4E25B5" w:rsidRPr="00B104F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14:paraId="2989E968" w14:textId="77777777" w:rsidR="00AD7AD0" w:rsidRPr="00B104F3" w:rsidRDefault="00AD7AD0" w:rsidP="00FE514D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ACC08C9" w14:textId="77777777" w:rsidR="00AD7AD0" w:rsidRPr="00B61E18" w:rsidRDefault="00482F96" w:rsidP="00B61E18">
      <w:pPr>
        <w:pStyle w:val="a4"/>
        <w:numPr>
          <w:ilvl w:val="1"/>
          <w:numId w:val="32"/>
        </w:numPr>
        <w:tabs>
          <w:tab w:val="left" w:pos="70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определяет полное соглашение и понимание между Сторонами настоящего договора относительно предоставляемых услуг. Любые изменения, дополнения или корректировки отношений Сторон по настоящему договору должны быть совершены только в письменной форме, подписаны уполномоченным представителем каждой из Сторон</w:t>
      </w:r>
      <w:r w:rsidR="00FE514D" w:rsidRPr="00B61E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и будут иметь силу лишь при наличии в них прямой ссылки на настоящий</w:t>
      </w:r>
      <w:r w:rsidR="004E25B5" w:rsidRPr="00B61E1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="004E25B5" w:rsidRPr="00B61E18">
        <w:rPr>
          <w:rFonts w:ascii="Times New Roman" w:hAnsi="Times New Roman" w:cs="Times New Roman"/>
          <w:sz w:val="24"/>
          <w:szCs w:val="24"/>
          <w:lang w:val="ru-RU"/>
        </w:rPr>
        <w:t>договор.</w:t>
      </w:r>
    </w:p>
    <w:p w14:paraId="7079BDDD" w14:textId="0EBC58FD" w:rsidR="00AD7AD0" w:rsidRPr="0002694F" w:rsidRDefault="004E25B5" w:rsidP="00B61E18">
      <w:pPr>
        <w:pStyle w:val="a4"/>
        <w:numPr>
          <w:ilvl w:val="1"/>
          <w:numId w:val="32"/>
        </w:numPr>
        <w:tabs>
          <w:tab w:val="left" w:pos="717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E18">
        <w:rPr>
          <w:rFonts w:ascii="Times New Roman" w:hAnsi="Times New Roman" w:cs="Times New Roman"/>
          <w:sz w:val="24"/>
          <w:szCs w:val="24"/>
          <w:lang w:val="ru-RU"/>
        </w:rPr>
        <w:t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силу).</w:t>
      </w:r>
    </w:p>
    <w:p w14:paraId="7BD5DC33" w14:textId="0417364F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>15.3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 обмен любыми документами по настоящему Договору (включая, но не ограничиваясь, счета, акты, накладные, УПД, отчетные документы) допускаются в электронном виде, с использованием электронного документооборота. Такие документы оформляются в соответствии с требованиями действующих нормативно-правовых актов, в т.ч. Федерального закона от 6 апреля 2011 г. </w:t>
      </w:r>
      <w:r w:rsidR="0002694F" w:rsidRPr="00F5398F">
        <w:rPr>
          <w:rFonts w:ascii="Times New Roman" w:hAnsi="Times New Roman" w:cs="Times New Roman"/>
          <w:sz w:val="24"/>
          <w:szCs w:val="24"/>
        </w:rPr>
        <w:t>N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 63-ФЗ «Об электронной подписи», и подписываются квалифицированной электронной подписью.</w:t>
      </w:r>
    </w:p>
    <w:p w14:paraId="566D8E42" w14:textId="03AF0587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825DFA">
        <w:rPr>
          <w:rFonts w:ascii="Times New Roman" w:hAnsi="Times New Roman" w:cs="Times New Roman"/>
          <w:sz w:val="24"/>
          <w:szCs w:val="24"/>
          <w:lang w:val="ru-RU"/>
        </w:rPr>
        <w:t>15.4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Заказчик  и Исполнитель признают указанные документы равнозначными документам на бумажном носителе, подписанным соответствующими собственноручными подписями своих уполномоченных представителей и заверенным печатями (при необходимости). Стороны несут ответственность за обеспечение конфиденциальности ключей электронной подписи и за их несанкционированное использование. </w:t>
      </w:r>
    </w:p>
    <w:p w14:paraId="43F74C06" w14:textId="79AEE93E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825DFA">
        <w:rPr>
          <w:rFonts w:ascii="Times New Roman" w:hAnsi="Times New Roman" w:cs="Times New Roman"/>
          <w:sz w:val="24"/>
          <w:szCs w:val="24"/>
          <w:lang w:val="ru-RU"/>
        </w:rPr>
        <w:t>15.5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(при необходимости), при этом по требованию любой из Сторон оформление и обмен такими документами и/или дубликатами документов являются обязательными.</w:t>
      </w:r>
    </w:p>
    <w:p w14:paraId="012C580D" w14:textId="25A6C217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825DFA">
        <w:rPr>
          <w:rFonts w:ascii="Times New Roman" w:hAnsi="Times New Roman" w:cs="Times New Roman"/>
          <w:sz w:val="24"/>
          <w:szCs w:val="24"/>
          <w:lang w:val="ru-RU"/>
        </w:rPr>
        <w:t>15.6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Электронный документ считается полученным Стороной при условии получения Стороной, направившей документ, через Оператора электронного документооборота извещения системы электронного документооборота о получении документа Стороной-получателем, иного подтверждения Оператора электронного документооборота о поступлении электронных документов Стороне-получателю.</w:t>
      </w:r>
    </w:p>
    <w:p w14:paraId="1D3AA458" w14:textId="5B7BB983" w:rsidR="0002694F" w:rsidRPr="0002694F" w:rsidRDefault="00825DFA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2694F" w:rsidRPr="00825DFA">
        <w:rPr>
          <w:rFonts w:ascii="Times New Roman" w:hAnsi="Times New Roman" w:cs="Times New Roman"/>
          <w:sz w:val="24"/>
          <w:szCs w:val="24"/>
          <w:lang w:val="ru-RU"/>
        </w:rPr>
        <w:t>15.7</w:t>
      </w:r>
      <w:r w:rsidR="0002694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02694F" w:rsidRPr="0002694F">
        <w:rPr>
          <w:rFonts w:ascii="Times New Roman" w:hAnsi="Times New Roman" w:cs="Times New Roman"/>
          <w:sz w:val="24"/>
          <w:szCs w:val="24"/>
          <w:lang w:val="ru-RU"/>
        </w:rPr>
        <w:t xml:space="preserve">Датой получения документов  в электронном виде считается дата, указанная в извещении или в подтверждении этого Оператора электронного документооборота. </w:t>
      </w:r>
    </w:p>
    <w:p w14:paraId="6DBF9198" w14:textId="77777777" w:rsidR="0002694F" w:rsidRPr="0002694F" w:rsidRDefault="0002694F" w:rsidP="0002694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94F">
        <w:rPr>
          <w:rFonts w:ascii="Times New Roman" w:hAnsi="Times New Roman" w:cs="Times New Roman"/>
          <w:sz w:val="24"/>
          <w:szCs w:val="24"/>
          <w:lang w:val="ru-RU"/>
        </w:rPr>
        <w:tab/>
        <w:t>В случае если Сторона получила один и тот же документ и в электронном виде или посредством электронной почты,  и оригинал на бумажном носителе, то действующим считается оригинальный документ на бумажном носителе.</w:t>
      </w:r>
    </w:p>
    <w:p w14:paraId="6AAE98C1" w14:textId="77777777" w:rsidR="0002694F" w:rsidRPr="00B61E18" w:rsidRDefault="0002694F" w:rsidP="00825DFA">
      <w:pPr>
        <w:pStyle w:val="a4"/>
        <w:tabs>
          <w:tab w:val="left" w:pos="717"/>
        </w:tabs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75C5FE" w14:textId="3488AFAE" w:rsidR="00AD7AD0" w:rsidRPr="00FE514D" w:rsidRDefault="00825DFA" w:rsidP="00825DFA">
      <w:pPr>
        <w:pStyle w:val="a4"/>
        <w:numPr>
          <w:ilvl w:val="1"/>
          <w:numId w:val="36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5B5" w:rsidRPr="00FE514D">
        <w:rPr>
          <w:rFonts w:ascii="Times New Roman" w:hAnsi="Times New Roman" w:cs="Times New Roman"/>
          <w:sz w:val="24"/>
          <w:szCs w:val="24"/>
          <w:lang w:val="ru-RU"/>
        </w:rPr>
        <w:t xml:space="preserve">В случае изменения реквизитов какой-либо из Сторон настоящего договора, она обязана уведомить вторую </w:t>
      </w:r>
      <w:proofErr w:type="spellStart"/>
      <w:r w:rsidR="004E25B5" w:rsidRPr="00FE514D">
        <w:rPr>
          <w:rFonts w:ascii="Times New Roman" w:hAnsi="Times New Roman" w:cs="Times New Roman"/>
          <w:sz w:val="24"/>
          <w:szCs w:val="24"/>
        </w:rPr>
        <w:t>Сторону</w:t>
      </w:r>
      <w:proofErr w:type="spellEnd"/>
      <w:r w:rsidR="004E25B5"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FE514D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="004E25B5"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FE514D">
        <w:rPr>
          <w:rFonts w:ascii="Times New Roman" w:hAnsi="Times New Roman" w:cs="Times New Roman"/>
          <w:sz w:val="24"/>
          <w:szCs w:val="24"/>
        </w:rPr>
        <w:t>этих</w:t>
      </w:r>
      <w:proofErr w:type="spellEnd"/>
      <w:r w:rsidR="004E25B5" w:rsidRPr="00FE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5B5" w:rsidRPr="00FE514D">
        <w:rPr>
          <w:rFonts w:ascii="Times New Roman" w:hAnsi="Times New Roman" w:cs="Times New Roman"/>
          <w:sz w:val="24"/>
          <w:szCs w:val="24"/>
        </w:rPr>
        <w:t>изменениях</w:t>
      </w:r>
      <w:proofErr w:type="spellEnd"/>
      <w:r w:rsidR="004E25B5" w:rsidRPr="00FE51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E25B5" w:rsidRPr="00FE514D">
        <w:rPr>
          <w:rFonts w:ascii="Times New Roman" w:hAnsi="Times New Roman" w:cs="Times New Roman"/>
          <w:sz w:val="24"/>
          <w:szCs w:val="24"/>
        </w:rPr>
        <w:t>трехдневный</w:t>
      </w:r>
      <w:proofErr w:type="spellEnd"/>
      <w:r w:rsidR="004E25B5" w:rsidRPr="00FE514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="004E25B5" w:rsidRPr="00FE514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4E25B5" w:rsidRPr="00FE514D">
        <w:rPr>
          <w:rFonts w:ascii="Times New Roman" w:hAnsi="Times New Roman" w:cs="Times New Roman"/>
          <w:sz w:val="24"/>
          <w:szCs w:val="24"/>
        </w:rPr>
        <w:t>.</w:t>
      </w:r>
    </w:p>
    <w:p w14:paraId="06395ABF" w14:textId="77777777" w:rsidR="00AD7AD0" w:rsidRPr="00FE514D" w:rsidRDefault="004E25B5" w:rsidP="00825DFA">
      <w:pPr>
        <w:pStyle w:val="a4"/>
        <w:numPr>
          <w:ilvl w:val="1"/>
          <w:numId w:val="36"/>
        </w:numPr>
        <w:tabs>
          <w:tab w:val="left" w:pos="81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</w:t>
      </w:r>
      <w:r w:rsidRPr="00FE514D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14:paraId="615B1113" w14:textId="77777777" w:rsidR="00AD7AD0" w:rsidRPr="00FE514D" w:rsidRDefault="004E25B5" w:rsidP="00825DFA">
      <w:pPr>
        <w:pStyle w:val="a4"/>
        <w:numPr>
          <w:ilvl w:val="1"/>
          <w:numId w:val="36"/>
        </w:numPr>
        <w:tabs>
          <w:tab w:val="left" w:pos="651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514D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в двух экземплярах, имеющих равную юридическую силу, по одному для каждой</w:t>
      </w:r>
      <w:r w:rsidRPr="00FE514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E514D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14:paraId="7DAAEEE0" w14:textId="77777777" w:rsidR="004E3C86" w:rsidRDefault="004E3C86" w:rsidP="007F16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C8875A" w14:textId="3C06D395" w:rsidR="004F4FC5" w:rsidRDefault="004F4FC5" w:rsidP="007F160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 w:rsidRPr="004F4FC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16. Заверения об обстоятельствах</w:t>
      </w:r>
    </w:p>
    <w:p w14:paraId="756E9635" w14:textId="0AA4146D" w:rsidR="003C1C20" w:rsidRPr="003C1C20" w:rsidRDefault="003C1C20" w:rsidP="00A136F6">
      <w:pPr>
        <w:widowControl/>
        <w:numPr>
          <w:ilvl w:val="1"/>
          <w:numId w:val="37"/>
        </w:numPr>
        <w:suppressAutoHyphens/>
        <w:spacing w:after="160"/>
        <w:ind w:leftChars="-1" w:left="-2" w:firstLineChars="295" w:firstLine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Hlk136276613"/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 в соответствии со ст. 431.2 Гражданского кодекса Российской Федерации гарантирует и заверяет Заказчика, что:</w:t>
      </w:r>
    </w:p>
    <w:p w14:paraId="2E855349" w14:textId="77777777" w:rsidR="003C1C20" w:rsidRPr="003C1C20" w:rsidRDefault="003C1C20" w:rsidP="00A136F6">
      <w:pPr>
        <w:widowControl/>
        <w:numPr>
          <w:ilvl w:val="2"/>
          <w:numId w:val="37"/>
        </w:numPr>
        <w:suppressAutoHyphens/>
        <w:spacing w:after="160"/>
        <w:ind w:leftChars="-1" w:left="-2" w:firstLineChars="295" w:firstLine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является надлежащим образом учрежденным и зарегистрированным юридическим лицом, осуществляющим деятельность в соответствии с законодательством Российской Федерации;</w:t>
      </w:r>
    </w:p>
    <w:p w14:paraId="4BD8DDE0" w14:textId="37FEE239" w:rsidR="003C1C20" w:rsidRPr="003C1C20" w:rsidRDefault="003C1C20" w:rsidP="00A136F6">
      <w:pPr>
        <w:widowControl/>
        <w:numPr>
          <w:ilvl w:val="2"/>
          <w:numId w:val="37"/>
        </w:numPr>
        <w:suppressAutoHyphens/>
        <w:spacing w:after="160"/>
        <w:ind w:leftChars="-1" w:left="-2" w:firstLineChars="295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настоящий момент не существует риска банкротства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Исполнителя</w:t>
      </w: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</w:p>
    <w:p w14:paraId="59C4C9B8" w14:textId="77777777" w:rsidR="003C1C20" w:rsidRPr="003C1C20" w:rsidRDefault="003C1C20" w:rsidP="00A136F6">
      <w:pPr>
        <w:widowControl/>
        <w:numPr>
          <w:ilvl w:val="2"/>
          <w:numId w:val="37"/>
        </w:numPr>
        <w:suppressAutoHyphens/>
        <w:spacing w:after="160"/>
        <w:ind w:leftChars="-1" w:left="-2" w:firstLineChars="295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заключения и исполнения настоящего Договора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Федерации;</w:t>
      </w:r>
    </w:p>
    <w:p w14:paraId="6D7B6E89" w14:textId="7A59A5F7" w:rsidR="003C1C20" w:rsidRPr="003C1C20" w:rsidRDefault="003C1C20" w:rsidP="00A136F6">
      <w:pPr>
        <w:widowControl/>
        <w:numPr>
          <w:ilvl w:val="2"/>
          <w:numId w:val="37"/>
        </w:numPr>
        <w:suppressAutoHyphens/>
        <w:spacing w:after="160"/>
        <w:ind w:leftChars="-1" w:left="-2" w:firstLineChars="295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 существует законодательных, подзаконных нормативных актов, запрещающих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Исполнителю</w:t>
      </w: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ограничивающих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Исполнителя</w:t>
      </w: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заключать и исполнять настоящий Договор;</w:t>
      </w:r>
    </w:p>
    <w:p w14:paraId="334C5DAE" w14:textId="77777777" w:rsidR="003C1C20" w:rsidRPr="003C1C20" w:rsidRDefault="003C1C20" w:rsidP="00A136F6">
      <w:pPr>
        <w:widowControl/>
        <w:numPr>
          <w:ilvl w:val="2"/>
          <w:numId w:val="37"/>
        </w:numPr>
        <w:suppressAutoHyphens/>
        <w:spacing w:after="160"/>
        <w:ind w:leftChars="-1" w:left="-2" w:firstLineChars="295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 все необходимые ресурсы и опыт для оказания услуг по настоящему Договору;</w:t>
      </w:r>
    </w:p>
    <w:p w14:paraId="13B2A2DF" w14:textId="77777777" w:rsidR="003C1C20" w:rsidRPr="003C1C20" w:rsidRDefault="003C1C20" w:rsidP="00A136F6">
      <w:pPr>
        <w:widowControl/>
        <w:numPr>
          <w:ilvl w:val="2"/>
          <w:numId w:val="37"/>
        </w:numPr>
        <w:suppressAutoHyphens/>
        <w:spacing w:after="160"/>
        <w:ind w:leftChars="-1" w:left="-2" w:firstLineChars="295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лицо, подписывающее (заключающее) настоящий Договор от имени и по поручению Исполнителя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14:paraId="471F0380" w14:textId="5FC1D243" w:rsidR="003C1C20" w:rsidRPr="003C1C20" w:rsidRDefault="003C1C20" w:rsidP="00A136F6">
      <w:pPr>
        <w:widowControl/>
        <w:numPr>
          <w:ilvl w:val="2"/>
          <w:numId w:val="37"/>
        </w:numPr>
        <w:suppressAutoHyphens/>
        <w:spacing w:after="160"/>
        <w:ind w:leftChars="-1" w:left="-2" w:firstLineChars="295" w:firstLine="708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</w:t>
      </w: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числится в перечне организаций и физических лиц, в отношении которых имеются сведения об их причастности к экстремистской деятельности и/или терроризму и/или к распространению оружия массового уничтожения и/или в отношении них вынесены или рассматриваются решения межведомственного органа по противодействию финансирования терроризма и о применении мер по замораживанию (блокированию) денежных средств или иного имущества. (сайте </w:t>
      </w:r>
      <w:hyperlink r:id="rId7" w:history="1">
        <w:r w:rsidRPr="003C1C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https://www.fedsfm.ru/documents/terr-list</w:t>
        </w:r>
      </w:hyperlink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);</w:t>
      </w:r>
      <w:r w:rsidRPr="003C1C20">
        <w:rPr>
          <w:rFonts w:ascii="Times New Roman" w:eastAsia="Times New Roman" w:hAnsi="Times New Roman" w:cs="Times New Roman"/>
          <w:highlight w:val="white"/>
          <w:lang w:val="ru-RU" w:eastAsia="ru-RU"/>
        </w:rPr>
        <w:t xml:space="preserve"> </w:t>
      </w: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числится в реестре субсидиарных ответчиков на сайте ФНС России</w:t>
      </w:r>
      <w:r w:rsidRPr="003C1C20">
        <w:rPr>
          <w:rFonts w:ascii="Calibri" w:eastAsia="Calibri" w:hAnsi="Calibri" w:cs="Times New Roman"/>
          <w:lang w:val="ru-RU"/>
        </w:rPr>
        <w:t xml:space="preserve"> </w:t>
      </w:r>
      <w:hyperlink r:id="rId8" w:history="1">
        <w:r w:rsidRPr="003C1C2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https://www.nalog.gov.ru</w:t>
        </w:r>
      </w:hyperlink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;</w:t>
      </w:r>
    </w:p>
    <w:p w14:paraId="0BD63213" w14:textId="553D5D89" w:rsidR="003C1C20" w:rsidRPr="003C1C20" w:rsidRDefault="003C1C20" w:rsidP="00A136F6">
      <w:pPr>
        <w:widowControl/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spacing w:after="160"/>
        <w:ind w:leftChars="-1" w:left="-2" w:firstLineChars="295" w:firstLine="708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</w:pP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исполнение пункта 11 статьи 242.13-1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</w:t>
      </w: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заверяет и гарантирует, что  в отношении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Исполнителя</w:t>
      </w:r>
      <w:r w:rsidRPr="003C1C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(включая компании его группы лиц) отсутствуют решения межведомственного органа по противодействию финансирования терроризма и о применении мер по замораживанию (блокированию) денежных средств или иного имущества.</w:t>
      </w:r>
    </w:p>
    <w:p w14:paraId="334BBDF2" w14:textId="77777777" w:rsidR="003C1C20" w:rsidRPr="003C1C20" w:rsidRDefault="003C1C20" w:rsidP="003C1C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</w:pPr>
    </w:p>
    <w:p w14:paraId="7BC2CBD8" w14:textId="77777777" w:rsidR="003C1C20" w:rsidRPr="003C1C20" w:rsidRDefault="003C1C20" w:rsidP="00A136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="707"/>
        <w:contextualSpacing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</w:pP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>16.2.</w:t>
      </w: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ab/>
        <w:t>Помимо вышеуказанных гарантий и заверений, руководствуясь ст. 431.2 Гражданского кодекса Российской Федерации, Стороны заверяют и гарантируют друг другу, что:</w:t>
      </w:r>
    </w:p>
    <w:p w14:paraId="7B1322FD" w14:textId="77777777" w:rsidR="003C1C20" w:rsidRPr="003C1C20" w:rsidRDefault="003C1C20" w:rsidP="00A136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35" w:firstLine="56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</w:pP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>16.2.1.</w:t>
      </w: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ab/>
        <w:t>ими уплачиваются все налоги и сборы в соответствии с действующим законодательством Российской Федерации, а также ими ведется и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14:paraId="28323820" w14:textId="77777777" w:rsidR="003C1C20" w:rsidRPr="003C1C20" w:rsidRDefault="003C1C20" w:rsidP="00A136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35" w:firstLine="56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</w:pP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>16.2.2.</w:t>
      </w: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ab/>
        <w:t>все операции, осуществляемые в рамках настоящего Договора, полностью отражены в первичной документации Сторон, в бухгалтерской, налоговой, статистической и любой иной отчетности, обязанность по ведению которой возлагается на Стороны;</w:t>
      </w:r>
    </w:p>
    <w:p w14:paraId="299FF2FA" w14:textId="74692A5A" w:rsidR="003C1C20" w:rsidRPr="003C1C20" w:rsidRDefault="003C1C20" w:rsidP="00A136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35" w:firstLine="56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</w:pP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>16.3.</w:t>
      </w: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ab/>
      </w:r>
      <w:r w:rsidR="001E5E83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>Исполнитель</w:t>
      </w: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 xml:space="preserve">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(включая, но не ограничиваясь: акты сдачи-приемки </w:t>
      </w: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lastRenderedPageBreak/>
        <w:t>услуг и т.д.).</w:t>
      </w:r>
    </w:p>
    <w:p w14:paraId="78392201" w14:textId="77777777" w:rsidR="003C1C20" w:rsidRPr="003C1C20" w:rsidRDefault="003C1C20" w:rsidP="00A136F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ind w:left="2" w:firstLineChars="235" w:firstLine="564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</w:pPr>
      <w:r w:rsidRPr="003C1C20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 w:eastAsia="en-GB"/>
        </w:rPr>
        <w:t>16.4.  Во  избежание  сомнений, Стороны настоящим соглашаются и признают, что заверения и гарантии представляют собой существенные условия Договора для целей Гражданского кодекса Российской Федерации (включая, но не ограничиваясь, для целей статьи 432, 432.1 Гражданского кодекса Российской Федерации). Любое нарушение или недействительность какого-либо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Федерации.</w:t>
      </w:r>
    </w:p>
    <w:bookmarkEnd w:id="2"/>
    <w:p w14:paraId="6C76F925" w14:textId="77777777" w:rsidR="003C1C20" w:rsidRPr="004F4FC5" w:rsidRDefault="003C1C20" w:rsidP="007F160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219AF393" w14:textId="77777777" w:rsidR="00D202BB" w:rsidRPr="00D202BB" w:rsidRDefault="00D202BB" w:rsidP="00B474A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02B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настоящему Договору прилагаются и являются неотъемлемой его частью:</w:t>
      </w:r>
    </w:p>
    <w:p w14:paraId="507F0CF7" w14:textId="77777777" w:rsidR="007F160A" w:rsidRPr="007F160A" w:rsidRDefault="007F160A" w:rsidP="00B474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5215345" w14:textId="77777777" w:rsidR="007F160A" w:rsidRPr="00F9665A" w:rsidRDefault="00E91546" w:rsidP="00B474A2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№1 </w:t>
      </w:r>
      <w:r w:rsidR="007F160A" w:rsidRPr="00F9665A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Задание на оказание услуг.</w:t>
      </w:r>
    </w:p>
    <w:p w14:paraId="5A845B5A" w14:textId="77777777" w:rsidR="00F9665A" w:rsidRPr="00F9665A" w:rsidRDefault="00E91546" w:rsidP="00B474A2">
      <w:pPr>
        <w:pStyle w:val="a4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№2 </w:t>
      </w:r>
      <w:r w:rsidR="00F9665A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 согласования сроков проведения аудита и его стоимости</w:t>
      </w:r>
    </w:p>
    <w:p w14:paraId="22B16B02" w14:textId="77777777" w:rsidR="007F160A" w:rsidRPr="007F160A" w:rsidRDefault="00E91546" w:rsidP="00B474A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№3 </w:t>
      </w:r>
      <w:r w:rsidR="007F160A" w:rsidRPr="007F160A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цепочке собственников</w:t>
      </w:r>
      <w:r w:rsidR="004E3C8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исполнителя</w:t>
      </w:r>
      <w:r w:rsidR="007F160A" w:rsidRPr="007F160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B62E101" w14:textId="77777777" w:rsidR="00AD7AD0" w:rsidRPr="00FE514D" w:rsidRDefault="00AD7AD0" w:rsidP="00B474A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5E9C75" w14:textId="77777777" w:rsidR="00AD7AD0" w:rsidRPr="00B104F3" w:rsidRDefault="004E25B5" w:rsidP="00B104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4F3">
        <w:rPr>
          <w:rFonts w:ascii="Times New Roman" w:hAnsi="Times New Roman" w:cs="Times New Roman"/>
          <w:b/>
          <w:sz w:val="24"/>
          <w:szCs w:val="24"/>
          <w:lang w:val="ru-RU"/>
        </w:rPr>
        <w:t>Реквизиты и подписи Сторон</w:t>
      </w:r>
    </w:p>
    <w:p w14:paraId="5E27A4DB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FB5DE5" w:rsidRPr="00B104F3" w14:paraId="1DF728C6" w14:textId="77777777" w:rsidTr="0073075B">
        <w:trPr>
          <w:trHeight w:val="340"/>
        </w:trPr>
        <w:tc>
          <w:tcPr>
            <w:tcW w:w="2500" w:type="pct"/>
          </w:tcPr>
          <w:p w14:paraId="5A2970ED" w14:textId="77777777" w:rsidR="00FB5DE5" w:rsidRPr="00B104F3" w:rsidRDefault="00FB5DE5" w:rsidP="0073075B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104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Заказчик: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ООО «ФРИИ Инвест»</w:t>
            </w:r>
          </w:p>
        </w:tc>
        <w:tc>
          <w:tcPr>
            <w:tcW w:w="2500" w:type="pct"/>
          </w:tcPr>
          <w:p w14:paraId="02DE1C7A" w14:textId="77777777" w:rsidR="00FB5DE5" w:rsidRPr="00B104F3" w:rsidRDefault="00FB5DE5" w:rsidP="0073075B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lang w:val="ru-RU"/>
              </w:rPr>
              <w:t>Исполнитель: [</w:t>
            </w:r>
            <w:r w:rsidRPr="00B104F3">
              <w:rPr>
                <w:rFonts w:eastAsiaTheme="minorHAnsi" w:cs="Times New Roman"/>
                <w:b w:val="0"/>
                <w:bCs w:val="0"/>
                <w:i/>
                <w:lang w:val="ru-RU"/>
              </w:rPr>
              <w:t>наименование организации</w:t>
            </w:r>
            <w:r w:rsidRPr="00B104F3">
              <w:rPr>
                <w:rFonts w:eastAsiaTheme="minorHAnsi" w:cs="Times New Roman"/>
                <w:b w:val="0"/>
                <w:bCs w:val="0"/>
              </w:rPr>
              <w:t>]</w:t>
            </w:r>
          </w:p>
        </w:tc>
      </w:tr>
      <w:tr w:rsidR="00FB5DE5" w:rsidRPr="00B104F3" w14:paraId="364D91FF" w14:textId="77777777" w:rsidTr="0073075B">
        <w:trPr>
          <w:trHeight w:val="340"/>
        </w:trPr>
        <w:tc>
          <w:tcPr>
            <w:tcW w:w="2500" w:type="pct"/>
          </w:tcPr>
          <w:p w14:paraId="2DE3ED1B" w14:textId="77777777" w:rsidR="00FB5DE5" w:rsidRPr="005C79E7" w:rsidRDefault="00FB5DE5" w:rsidP="0073075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79E7">
              <w:rPr>
                <w:rFonts w:ascii="Times New Roman" w:eastAsia="Times New Roman" w:hAnsi="Times New Roman" w:cs="Times New Roman"/>
                <w:lang w:val="ru-RU" w:eastAsia="ru-RU"/>
              </w:rPr>
              <w:t>Адрес местонахождения: 101000, г. Москва, ул. Мясницкая, д.13, стр.18, этаж 3, пом.1, ком.4.</w:t>
            </w:r>
          </w:p>
          <w:p w14:paraId="1C0BDFA1" w14:textId="77777777" w:rsidR="00FB5DE5" w:rsidRPr="005C79E7" w:rsidRDefault="00FB5DE5" w:rsidP="0073075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79E7">
              <w:rPr>
                <w:rFonts w:ascii="Times New Roman" w:eastAsia="Times New Roman" w:hAnsi="Times New Roman" w:cs="Times New Roman"/>
                <w:lang w:val="ru-RU" w:eastAsia="ru-RU"/>
              </w:rPr>
              <w:t>Фактический/почтовый адрес: 101000, г. Москва, ул. Мясницкая, д.13, стр.18.</w:t>
            </w:r>
          </w:p>
          <w:p w14:paraId="0E8EED85" w14:textId="77777777" w:rsidR="00FB5DE5" w:rsidRPr="005C79E7" w:rsidRDefault="00FB5DE5" w:rsidP="0073075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79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ИНН 7709961670, </w:t>
            </w:r>
          </w:p>
          <w:p w14:paraId="1C3ACC7A" w14:textId="77777777" w:rsidR="00FB5DE5" w:rsidRPr="005C79E7" w:rsidRDefault="00FB5DE5" w:rsidP="0073075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79E7">
              <w:rPr>
                <w:rFonts w:ascii="Times New Roman" w:eastAsia="Times New Roman" w:hAnsi="Times New Roman" w:cs="Times New Roman"/>
                <w:lang w:val="ru-RU" w:eastAsia="ru-RU"/>
              </w:rPr>
              <w:t>КПП 770801001</w:t>
            </w:r>
          </w:p>
          <w:p w14:paraId="16C330E6" w14:textId="77777777" w:rsidR="00FB5DE5" w:rsidRPr="005C79E7" w:rsidRDefault="00FB5DE5" w:rsidP="0073075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79E7">
              <w:rPr>
                <w:rFonts w:ascii="Times New Roman" w:eastAsia="Times New Roman" w:hAnsi="Times New Roman" w:cs="Times New Roman"/>
                <w:lang w:val="ru-RU" w:eastAsia="ru-RU"/>
              </w:rPr>
              <w:t>р/с 40702810738000006603 в</w:t>
            </w:r>
          </w:p>
          <w:p w14:paraId="5937B375" w14:textId="77777777" w:rsidR="00FB5DE5" w:rsidRPr="005C79E7" w:rsidRDefault="00FB5DE5" w:rsidP="0073075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79E7">
              <w:rPr>
                <w:rFonts w:ascii="Times New Roman" w:eastAsia="Times New Roman" w:hAnsi="Times New Roman" w:cs="Times New Roman"/>
                <w:lang w:val="ru-RU" w:eastAsia="ru-RU"/>
              </w:rPr>
              <w:t>ПАО «Сбербанк» г. Москва</w:t>
            </w:r>
          </w:p>
          <w:p w14:paraId="48EC696B" w14:textId="77777777" w:rsidR="00FB5DE5" w:rsidRPr="005C79E7" w:rsidRDefault="00FB5DE5" w:rsidP="0073075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79E7">
              <w:rPr>
                <w:rFonts w:ascii="Times New Roman" w:eastAsia="Times New Roman" w:hAnsi="Times New Roman" w:cs="Times New Roman"/>
                <w:lang w:val="ru-RU" w:eastAsia="ru-RU"/>
              </w:rPr>
              <w:t>к/с 30101810400000000225</w:t>
            </w:r>
          </w:p>
          <w:p w14:paraId="30950683" w14:textId="77777777" w:rsidR="00FB5DE5" w:rsidRPr="005C79E7" w:rsidRDefault="00FB5DE5" w:rsidP="0073075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C79E7">
              <w:rPr>
                <w:rFonts w:ascii="Times New Roman" w:eastAsia="Times New Roman" w:hAnsi="Times New Roman" w:cs="Times New Roman"/>
                <w:lang w:val="ru-RU" w:eastAsia="ru-RU"/>
              </w:rPr>
              <w:t>БИК 044525225</w:t>
            </w:r>
          </w:p>
          <w:p w14:paraId="6027A4DB" w14:textId="77777777" w:rsidR="00FB5DE5" w:rsidRPr="005C79E7" w:rsidRDefault="00FB5DE5" w:rsidP="0073075B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lang w:val="ru-RU"/>
              </w:rPr>
            </w:pPr>
            <w:r w:rsidRPr="005C79E7">
              <w:rPr>
                <w:rFonts w:ascii="Times New Roman" w:eastAsia="Calibri" w:hAnsi="Times New Roman" w:cs="Times New Roman"/>
                <w:lang w:val="ru-RU"/>
              </w:rPr>
              <w:t xml:space="preserve">Электронная почта контактного лица: </w:t>
            </w:r>
          </w:p>
          <w:p w14:paraId="6BEC5A85" w14:textId="77777777" w:rsidR="00FB5DE5" w:rsidRPr="005C79E7" w:rsidRDefault="00FB5DE5" w:rsidP="0073075B">
            <w:pPr>
              <w:widowControl/>
              <w:tabs>
                <w:tab w:val="left" w:pos="567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  <w:p w14:paraId="65598EE9" w14:textId="77777777" w:rsidR="00FB5DE5" w:rsidRPr="00B104F3" w:rsidRDefault="00FB5DE5" w:rsidP="0073075B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</w:p>
        </w:tc>
        <w:tc>
          <w:tcPr>
            <w:tcW w:w="2500" w:type="pct"/>
          </w:tcPr>
          <w:p w14:paraId="37CC5E61" w14:textId="77777777" w:rsidR="00FB5DE5" w:rsidRPr="00B104F3" w:rsidRDefault="00FB5DE5" w:rsidP="0073075B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</w:p>
        </w:tc>
      </w:tr>
      <w:tr w:rsidR="00FB5DE5" w:rsidRPr="00B104F3" w14:paraId="6CBDD11E" w14:textId="77777777" w:rsidTr="0073075B">
        <w:trPr>
          <w:trHeight w:val="340"/>
        </w:trPr>
        <w:tc>
          <w:tcPr>
            <w:tcW w:w="2500" w:type="pct"/>
          </w:tcPr>
          <w:p w14:paraId="58E6A68C" w14:textId="77777777" w:rsidR="00FB5DE5" w:rsidRPr="00B104F3" w:rsidRDefault="00FB5DE5" w:rsidP="0073075B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</w:p>
        </w:tc>
        <w:tc>
          <w:tcPr>
            <w:tcW w:w="2500" w:type="pct"/>
          </w:tcPr>
          <w:p w14:paraId="23902A91" w14:textId="77777777" w:rsidR="00FB5DE5" w:rsidRPr="00B104F3" w:rsidRDefault="00FB5DE5" w:rsidP="0073075B">
            <w:pPr>
              <w:pStyle w:val="a3"/>
              <w:ind w:left="0"/>
              <w:jc w:val="both"/>
              <w:rPr>
                <w:rFonts w:cs="Times New Roman"/>
                <w:bCs/>
                <w:lang w:val="ru-RU"/>
              </w:rPr>
            </w:pPr>
          </w:p>
        </w:tc>
      </w:tr>
      <w:tr w:rsidR="00FB5DE5" w:rsidRPr="00B104F3" w14:paraId="56D4BD52" w14:textId="77777777" w:rsidTr="0073075B">
        <w:trPr>
          <w:trHeight w:val="340"/>
        </w:trPr>
        <w:tc>
          <w:tcPr>
            <w:tcW w:w="2500" w:type="pct"/>
          </w:tcPr>
          <w:p w14:paraId="490C60F0" w14:textId="77777777" w:rsidR="00FB5DE5" w:rsidRPr="00B104F3" w:rsidRDefault="00FB5DE5" w:rsidP="0073075B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bCs w:val="0"/>
                <w:lang w:val="ru-RU"/>
              </w:rPr>
              <w:t>Генеральный директор</w:t>
            </w:r>
          </w:p>
        </w:tc>
        <w:tc>
          <w:tcPr>
            <w:tcW w:w="2500" w:type="pct"/>
          </w:tcPr>
          <w:p w14:paraId="7AEFA689" w14:textId="77777777" w:rsidR="00FB5DE5" w:rsidRPr="00B104F3" w:rsidRDefault="00FB5DE5" w:rsidP="0073075B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lang w:val="ru-RU"/>
              </w:rPr>
            </w:pPr>
            <w:r w:rsidRPr="00B104F3">
              <w:rPr>
                <w:rFonts w:cs="Times New Roman"/>
                <w:bCs w:val="0"/>
                <w:lang w:val="ru-RU"/>
              </w:rPr>
              <w:t>Должность</w:t>
            </w:r>
          </w:p>
        </w:tc>
      </w:tr>
      <w:tr w:rsidR="00FB5DE5" w:rsidRPr="00B104F3" w14:paraId="7734B288" w14:textId="77777777" w:rsidTr="0073075B">
        <w:trPr>
          <w:trHeight w:val="340"/>
        </w:trPr>
        <w:tc>
          <w:tcPr>
            <w:tcW w:w="2500" w:type="pct"/>
          </w:tcPr>
          <w:p w14:paraId="3A6FCDD4" w14:textId="77777777" w:rsidR="00FB5DE5" w:rsidRPr="00B104F3" w:rsidRDefault="00FB5DE5" w:rsidP="0073075B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>Варламов К.В.</w:t>
            </w:r>
            <w:r w:rsidRPr="00FE514D">
              <w:rPr>
                <w:rFonts w:cs="Times New Roman"/>
              </w:rPr>
              <w:t>/</w:t>
            </w:r>
          </w:p>
        </w:tc>
        <w:tc>
          <w:tcPr>
            <w:tcW w:w="2500" w:type="pct"/>
          </w:tcPr>
          <w:p w14:paraId="6E380C17" w14:textId="77777777" w:rsidR="00FB5DE5" w:rsidRPr="00B104F3" w:rsidRDefault="00FB5DE5" w:rsidP="0073075B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lang w:val="ru-RU"/>
              </w:rPr>
            </w:pPr>
            <w:r>
              <w:rPr>
                <w:rFonts w:cs="Times New Roman"/>
                <w:lang w:val="ru-RU"/>
              </w:rPr>
              <w:t>_</w:t>
            </w:r>
            <w:r w:rsidRPr="00B104F3">
              <w:rPr>
                <w:rFonts w:cs="Times New Roman"/>
                <w:lang w:val="ru-RU"/>
              </w:rPr>
              <w:t>_______________</w:t>
            </w:r>
            <w:r>
              <w:rPr>
                <w:rFonts w:cs="Times New Roman"/>
                <w:lang w:val="ru-RU"/>
              </w:rPr>
              <w:t xml:space="preserve"> </w:t>
            </w:r>
            <w:r w:rsidRPr="00FE514D">
              <w:rPr>
                <w:rFonts w:cs="Times New Roman"/>
              </w:rPr>
              <w:t>/Ф.И.О./</w:t>
            </w:r>
          </w:p>
        </w:tc>
      </w:tr>
    </w:tbl>
    <w:p w14:paraId="31EC6098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42646F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3DF87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2F26C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ACB70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B55FC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E9DA2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217B5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45C03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AB016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22364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B4A6A4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9D066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CA555" w14:textId="77777777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87EF5" w14:textId="77777777" w:rsidR="00EB1702" w:rsidRDefault="00EB1702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528F88" w14:textId="77777777" w:rsidR="0075142E" w:rsidRDefault="0075142E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DD293E" w14:textId="77777777" w:rsidR="0075142E" w:rsidRDefault="0075142E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7D08C" w14:textId="77777777" w:rsidR="0075142E" w:rsidRDefault="0075142E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78A29A" w14:textId="77777777" w:rsidR="0075142E" w:rsidRDefault="0075142E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3B7005" w14:textId="0C584C6D" w:rsidR="00F257E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Приложение №1 к </w:t>
      </w:r>
    </w:p>
    <w:p w14:paraId="654542C3" w14:textId="77777777" w:rsidR="0001788E" w:rsidRPr="00F257E9" w:rsidRDefault="00F257E9" w:rsidP="00F257E9">
      <w:pPr>
        <w:tabs>
          <w:tab w:val="left" w:pos="3444"/>
          <w:tab w:val="left" w:pos="6393"/>
          <w:tab w:val="left" w:pos="8313"/>
        </w:tabs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 №_______от ___________</w:t>
      </w:r>
    </w:p>
    <w:p w14:paraId="2D1F0F9A" w14:textId="77777777" w:rsidR="0001788E" w:rsidRPr="00F257E9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A65BD7" w14:textId="011557C3" w:rsidR="0001788E" w:rsidRPr="00635BB9" w:rsidRDefault="00F257E9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35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</w:t>
      </w:r>
      <w:r w:rsidR="004B382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806F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635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Задание на оказание услуг</w:t>
      </w:r>
    </w:p>
    <w:p w14:paraId="581E193A" w14:textId="7D757319" w:rsidR="0001788E" w:rsidRDefault="0001788E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6204B1" w14:textId="17F0DFD5" w:rsidR="00747C3F" w:rsidRPr="00806F60" w:rsidRDefault="00747C3F" w:rsidP="00F06940">
      <w:pPr>
        <w:keepNext/>
        <w:keepLines/>
        <w:widowControl/>
        <w:numPr>
          <w:ilvl w:val="0"/>
          <w:numId w:val="34"/>
        </w:numPr>
        <w:spacing w:before="200" w:after="200"/>
        <w:outlineLvl w:val="1"/>
        <w:rPr>
          <w:rFonts w:ascii="Cambria" w:eastAsia="MS Gothic" w:hAnsi="Cambria" w:cs="Times New Roman"/>
          <w:b/>
          <w:bCs/>
          <w:szCs w:val="26"/>
          <w:lang w:val="ru-RU"/>
        </w:rPr>
      </w:pPr>
      <w:r w:rsidRPr="00806F60">
        <w:rPr>
          <w:rFonts w:ascii="Cambria" w:eastAsia="MS Gothic" w:hAnsi="Cambria" w:cs="Times New Roman"/>
          <w:b/>
          <w:bCs/>
          <w:szCs w:val="26"/>
          <w:lang w:val="ru-RU"/>
        </w:rPr>
        <w:t xml:space="preserve">Предмет </w:t>
      </w:r>
      <w:r w:rsidR="00806F60" w:rsidRPr="00806F60">
        <w:rPr>
          <w:rFonts w:ascii="Cambria" w:eastAsia="MS Gothic" w:hAnsi="Cambria" w:cs="Times New Roman"/>
          <w:b/>
          <w:bCs/>
          <w:szCs w:val="26"/>
          <w:lang w:val="ru-RU"/>
        </w:rPr>
        <w:t>договора</w:t>
      </w:r>
    </w:p>
    <w:p w14:paraId="0D5ABB91" w14:textId="77777777" w:rsidR="00747C3F" w:rsidRPr="00747C3F" w:rsidRDefault="00747C3F" w:rsidP="00F06940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Услуги аудита бухгалтерской отчётности выбранных портфельных компаний ООО «ФРИИ ИНВЕСТ» (далее - Заказчик) за 2022 финансовый год. </w:t>
      </w:r>
    </w:p>
    <w:p w14:paraId="6CDA652B" w14:textId="77777777" w:rsidR="00747C3F" w:rsidRPr="00806F60" w:rsidRDefault="00747C3F" w:rsidP="00F06940">
      <w:pPr>
        <w:keepNext/>
        <w:keepLines/>
        <w:widowControl/>
        <w:numPr>
          <w:ilvl w:val="0"/>
          <w:numId w:val="34"/>
        </w:numPr>
        <w:spacing w:before="200" w:after="200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806F60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Цель проведения аудита</w:t>
      </w:r>
    </w:p>
    <w:p w14:paraId="11680501" w14:textId="77777777" w:rsidR="00747C3F" w:rsidRPr="00747C3F" w:rsidRDefault="00747C3F" w:rsidP="00F06940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Целью аудиторской проверки является получение мнения аудитора о достоверности бухгалтерской отчетности портфельных компаний Заказчика за 2022 финансовый год, а также исправление наиболее существенных искажений бухгалтерского учёта, оценка и рекомендации по устранению налоговых рисков. </w:t>
      </w:r>
    </w:p>
    <w:p w14:paraId="5E94BDDF" w14:textId="77777777" w:rsidR="00747C3F" w:rsidRPr="00806F60" w:rsidRDefault="00747C3F" w:rsidP="00F06940">
      <w:pPr>
        <w:keepNext/>
        <w:keepLines/>
        <w:widowControl/>
        <w:numPr>
          <w:ilvl w:val="0"/>
          <w:numId w:val="34"/>
        </w:numPr>
        <w:spacing w:before="200" w:after="200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806F60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Перечень и характеристики компаний, подлежащих аудиту</w:t>
      </w:r>
    </w:p>
    <w:p w14:paraId="0B44EAEF" w14:textId="77777777" w:rsidR="00747C3F" w:rsidRPr="00747C3F" w:rsidRDefault="00747C3F" w:rsidP="00F06940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Основной вид деятельности компаний – разработка программного обеспечения, оказание услуг, связанных с сетью интернет. </w:t>
      </w:r>
    </w:p>
    <w:p w14:paraId="6DF57AE9" w14:textId="77777777" w:rsidR="00747C3F" w:rsidRPr="00747C3F" w:rsidRDefault="00747C3F" w:rsidP="00F06940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>Характеристики аудируемых лиц (см. приложение №1)</w:t>
      </w:r>
    </w:p>
    <w:p w14:paraId="7D791D4C" w14:textId="77777777" w:rsidR="00747C3F" w:rsidRPr="00747C3F" w:rsidRDefault="00747C3F" w:rsidP="00F06940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Перечень компаний для аудита с адресами и регистрационными данными будет передан победителю запроса коммерческих предложений.</w:t>
      </w:r>
    </w:p>
    <w:p w14:paraId="2A65F91A" w14:textId="77777777" w:rsidR="00747C3F" w:rsidRPr="00747C3F" w:rsidRDefault="00747C3F" w:rsidP="00F06940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В случае, если в ходе проведения аудиторской проверки, аудитор придёт к мнению о невозможности выдачи аудиторского заключения (отчёта аудитора) по какой-либо аудируемой портфельной компании (например, по причине невозможности получения документов для проведения аудиторской проверки), общая стоимость услуг будет скорректирована в сторону уменьшения на сумму стоимости аудита такой компании.</w:t>
      </w:r>
    </w:p>
    <w:p w14:paraId="2512241A" w14:textId="77777777" w:rsidR="00747C3F" w:rsidRPr="00806F60" w:rsidRDefault="00747C3F" w:rsidP="00F06940">
      <w:pPr>
        <w:keepNext/>
        <w:keepLines/>
        <w:widowControl/>
        <w:numPr>
          <w:ilvl w:val="0"/>
          <w:numId w:val="34"/>
        </w:numPr>
        <w:spacing w:before="200" w:after="200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806F60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Результат и процедура проведения аудита</w:t>
      </w:r>
    </w:p>
    <w:p w14:paraId="43FFC220" w14:textId="77777777" w:rsidR="00747C3F" w:rsidRPr="00747C3F" w:rsidRDefault="00747C3F" w:rsidP="00F06940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Результат проведения аудиторской проверки оформляется в виде отчетов по каждому из аудируемых юридических лиц. Каждый отчёт должен содержать выражение мнения аудитора о бухгалтерской отчётности, бухгалтерскую отчётность аудируемого юридического лица, результаты аудиторской проверки, рекомендации по ведению бухгалтерского учета и усовершенствованию системы составления бухгалтерской отчетности, оценку налоговых рисков и рекомендаций по их устранению, поправки и рекомендации по исправлению наиболее существенных искажений бухгалтерского учета.</w:t>
      </w:r>
    </w:p>
    <w:p w14:paraId="45C726CF" w14:textId="77777777" w:rsidR="00747C3F" w:rsidRPr="00747C3F" w:rsidRDefault="00747C3F" w:rsidP="00F06940">
      <w:pPr>
        <w:widowControl/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Аудиторская организация заключает двусторонний договор с Заказчиком на оказание услуг по проведению аудита 4 портфельных компаний общества, в котором фиксируются общие параметры оказания услуг.</w:t>
      </w:r>
    </w:p>
    <w:p w14:paraId="04289D3B" w14:textId="77777777" w:rsidR="00747C3F" w:rsidRPr="00747C3F" w:rsidRDefault="00747C3F" w:rsidP="00F06940">
      <w:pPr>
        <w:widowControl/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Дополнительно, между аудиторской организацией и аудируемыми компаниями заключаются договоры на проведение аудита бухгалтерской (финансовой) отчетности организации. Проект договора предлагает Аудиторская организация, а затем утверждает Заказчик. Коммуникации с аудируемыми компаниями в процессе аудита (запрос информации, общение с менеджментом, обсуждение поправок и исправлений бухгалтерской отчётности и т.п.) аудиторская организация осуществляет самостоятельно. </w:t>
      </w:r>
    </w:p>
    <w:p w14:paraId="2524A598" w14:textId="5AB72003" w:rsidR="00747C3F" w:rsidRPr="00747C3F" w:rsidRDefault="00747C3F" w:rsidP="00F06940">
      <w:pPr>
        <w:widowControl/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Цена включает стоимость услуг по проведению  аудита, все расходы, связанные с исполнением обязательств по договору, включая накладные расходы, командировочные расходы, </w:t>
      </w: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транспортные расходы, затраты по оформлению соответствующих документов, страхование, уплату налогов и других обязательных платежей, а также любые иные сопутствующие расходы.  </w:t>
      </w:r>
    </w:p>
    <w:p w14:paraId="09F184CD" w14:textId="77777777" w:rsidR="00747C3F" w:rsidRPr="00564E1F" w:rsidRDefault="00747C3F" w:rsidP="00F06940">
      <w:pPr>
        <w:keepNext/>
        <w:keepLines/>
        <w:widowControl/>
        <w:numPr>
          <w:ilvl w:val="0"/>
          <w:numId w:val="34"/>
        </w:numPr>
        <w:spacing w:before="200" w:after="200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564E1F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Сроки и порядок проведения аудита</w:t>
      </w:r>
    </w:p>
    <w:p w14:paraId="11805204" w14:textId="4A411996" w:rsidR="00747C3F" w:rsidRPr="00747C3F" w:rsidRDefault="00747C3F" w:rsidP="00F06940">
      <w:pPr>
        <w:widowControl/>
        <w:spacing w:after="20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Срок окончания аудиторских проверок и предоставления аудиторских заключений Заказчику – </w:t>
      </w:r>
      <w:r w:rsidR="00806F6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31 </w:t>
      </w: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>декабр</w:t>
      </w:r>
      <w:r w:rsidR="00806F60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2023 года.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45"/>
        <w:gridCol w:w="4101"/>
        <w:gridCol w:w="2081"/>
        <w:gridCol w:w="3428"/>
      </w:tblGrid>
      <w:tr w:rsidR="00747C3F" w:rsidRPr="00747C3F" w14:paraId="2AFB18AC" w14:textId="77777777" w:rsidTr="00BB3F11">
        <w:tc>
          <w:tcPr>
            <w:tcW w:w="445" w:type="dxa"/>
          </w:tcPr>
          <w:p w14:paraId="02D71702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№</w:t>
            </w:r>
          </w:p>
        </w:tc>
        <w:tc>
          <w:tcPr>
            <w:tcW w:w="4101" w:type="dxa"/>
          </w:tcPr>
          <w:p w14:paraId="109A5A02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b/>
                <w:lang w:val="ru-RU"/>
              </w:rPr>
              <w:t>Содержание этапа</w:t>
            </w:r>
          </w:p>
        </w:tc>
        <w:tc>
          <w:tcPr>
            <w:tcW w:w="2081" w:type="dxa"/>
          </w:tcPr>
          <w:p w14:paraId="0C7BADA3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b/>
                <w:lang w:val="ru-RU"/>
              </w:rPr>
              <w:t>Сроки</w:t>
            </w:r>
          </w:p>
        </w:tc>
        <w:tc>
          <w:tcPr>
            <w:tcW w:w="3428" w:type="dxa"/>
          </w:tcPr>
          <w:p w14:paraId="7FC10573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b/>
                <w:lang w:val="ru-RU"/>
              </w:rPr>
              <w:t>Порядок оплаты</w:t>
            </w:r>
          </w:p>
        </w:tc>
      </w:tr>
      <w:tr w:rsidR="00747C3F" w:rsidRPr="00F33289" w14:paraId="1467BDEF" w14:textId="77777777" w:rsidTr="00BB3F11">
        <w:tc>
          <w:tcPr>
            <w:tcW w:w="445" w:type="dxa"/>
          </w:tcPr>
          <w:p w14:paraId="7DEE36C1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 xml:space="preserve">1. </w:t>
            </w:r>
          </w:p>
        </w:tc>
        <w:tc>
          <w:tcPr>
            <w:tcW w:w="4101" w:type="dxa"/>
          </w:tcPr>
          <w:p w14:paraId="36B773C3" w14:textId="20663568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 xml:space="preserve">Заключение договора с Заказчиком на оказание услуг по проведению аудита </w:t>
            </w:r>
            <w:r w:rsidR="008B02E0">
              <w:rPr>
                <w:rFonts w:ascii="Times New Roman" w:eastAsia="Calibri" w:hAnsi="Times New Roman" w:cs="Times New Roman"/>
                <w:lang w:val="ru-RU"/>
              </w:rPr>
              <w:t>4-х (Четырех)</w:t>
            </w:r>
            <w:r w:rsidRPr="00747C3F">
              <w:rPr>
                <w:rFonts w:ascii="Times New Roman" w:eastAsia="Calibri" w:hAnsi="Times New Roman" w:cs="Times New Roman"/>
                <w:lang w:val="ru-RU"/>
              </w:rPr>
              <w:t xml:space="preserve"> портфельных компаний Заказчика</w:t>
            </w:r>
          </w:p>
        </w:tc>
        <w:tc>
          <w:tcPr>
            <w:tcW w:w="2081" w:type="dxa"/>
          </w:tcPr>
          <w:p w14:paraId="36E0DE2D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Не позднее 30 сентября 2023г.</w:t>
            </w:r>
          </w:p>
        </w:tc>
        <w:tc>
          <w:tcPr>
            <w:tcW w:w="3428" w:type="dxa"/>
          </w:tcPr>
          <w:p w14:paraId="6BB8321F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Заказчик выплачивает аванс в размере 50 % от цены договора в течение 10 (десяти) рабочих дней со дня подписания двустороннего договора на оказание аудиторских услуг портфельных компаний.</w:t>
            </w:r>
          </w:p>
        </w:tc>
      </w:tr>
      <w:tr w:rsidR="00747C3F" w:rsidRPr="00747C3F" w14:paraId="10DC1970" w14:textId="77777777" w:rsidTr="00BB3F11">
        <w:tc>
          <w:tcPr>
            <w:tcW w:w="445" w:type="dxa"/>
          </w:tcPr>
          <w:p w14:paraId="6AEE383D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2.</w:t>
            </w:r>
          </w:p>
        </w:tc>
        <w:tc>
          <w:tcPr>
            <w:tcW w:w="4101" w:type="dxa"/>
          </w:tcPr>
          <w:p w14:paraId="4FF061C3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Процедура проведения аудита (запрос и получение информации  аудитором, проведение аудиторских процедур, подготовка предварительного аудиторского отчета по каждой компании либо общего отчёта по всем компаниям)</w:t>
            </w:r>
          </w:p>
        </w:tc>
        <w:tc>
          <w:tcPr>
            <w:tcW w:w="2081" w:type="dxa"/>
            <w:shd w:val="clear" w:color="auto" w:fill="auto"/>
          </w:tcPr>
          <w:p w14:paraId="53E35B5E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Не позднее 31 октября 2023г.</w:t>
            </w:r>
          </w:p>
        </w:tc>
        <w:tc>
          <w:tcPr>
            <w:tcW w:w="3428" w:type="dxa"/>
          </w:tcPr>
          <w:p w14:paraId="543503B5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47C3F" w:rsidRPr="00747C3F" w14:paraId="53B9C8AF" w14:textId="77777777" w:rsidTr="00BB3F11">
        <w:tc>
          <w:tcPr>
            <w:tcW w:w="445" w:type="dxa"/>
          </w:tcPr>
          <w:p w14:paraId="66C899A1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4101" w:type="dxa"/>
          </w:tcPr>
          <w:p w14:paraId="38BA9B51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 xml:space="preserve">Представление предварительных результатов аудиторской проверки портфельных компаний в виде отчета аудитора </w:t>
            </w:r>
          </w:p>
        </w:tc>
        <w:tc>
          <w:tcPr>
            <w:tcW w:w="2081" w:type="dxa"/>
          </w:tcPr>
          <w:p w14:paraId="69E5467E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Не позднее 30 ноября 2023г.</w:t>
            </w:r>
          </w:p>
        </w:tc>
        <w:tc>
          <w:tcPr>
            <w:tcW w:w="3428" w:type="dxa"/>
          </w:tcPr>
          <w:p w14:paraId="1BCE4856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47C3F" w:rsidRPr="00F33289" w14:paraId="3E9167E8" w14:textId="77777777" w:rsidTr="00BB3F11">
        <w:tc>
          <w:tcPr>
            <w:tcW w:w="445" w:type="dxa"/>
          </w:tcPr>
          <w:p w14:paraId="1954B951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4.</w:t>
            </w:r>
          </w:p>
        </w:tc>
        <w:tc>
          <w:tcPr>
            <w:tcW w:w="4101" w:type="dxa"/>
          </w:tcPr>
          <w:p w14:paraId="625626CD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Предоставление Заказчику аудиторских заключений по каждой компании</w:t>
            </w:r>
          </w:p>
        </w:tc>
        <w:tc>
          <w:tcPr>
            <w:tcW w:w="2081" w:type="dxa"/>
          </w:tcPr>
          <w:p w14:paraId="1E1B602A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highlight w:val="yellow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Не позднее 31 декабря 2023г.</w:t>
            </w:r>
          </w:p>
        </w:tc>
        <w:tc>
          <w:tcPr>
            <w:tcW w:w="3428" w:type="dxa"/>
          </w:tcPr>
          <w:p w14:paraId="1B44EEFF" w14:textId="77777777" w:rsidR="00747C3F" w:rsidRPr="00747C3F" w:rsidRDefault="00747C3F" w:rsidP="00747C3F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747C3F">
              <w:rPr>
                <w:rFonts w:ascii="Times New Roman" w:eastAsia="Calibri" w:hAnsi="Times New Roman" w:cs="Times New Roman"/>
                <w:lang w:val="ru-RU"/>
              </w:rPr>
              <w:t>50 % от цены договора оплачивается в течение 10 (десяти) рабочих дней по факту завершения аудиторской проверки и получении Заказчиком аудиторских заключений.</w:t>
            </w:r>
          </w:p>
        </w:tc>
      </w:tr>
    </w:tbl>
    <w:p w14:paraId="6B4BFCC1" w14:textId="77777777" w:rsidR="00747C3F" w:rsidRPr="00747C3F" w:rsidRDefault="00747C3F" w:rsidP="00747C3F">
      <w:pPr>
        <w:keepNext/>
        <w:keepLines/>
        <w:widowControl/>
        <w:tabs>
          <w:tab w:val="left" w:pos="4950"/>
        </w:tabs>
        <w:spacing w:before="200" w:line="276" w:lineRule="auto"/>
        <w:outlineLvl w:val="1"/>
        <w:rPr>
          <w:rFonts w:ascii="Times New Roman" w:eastAsia="MS Gothic" w:hAnsi="Times New Roman" w:cs="Times New Roman"/>
          <w:b/>
          <w:bCs/>
          <w:color w:val="4F81BD"/>
          <w:sz w:val="24"/>
          <w:szCs w:val="24"/>
          <w:lang w:val="ru-RU"/>
        </w:rPr>
      </w:pPr>
      <w:r w:rsidRPr="00C76E7C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6.Требования к поставщикам товаров, работ, услуг</w:t>
      </w:r>
    </w:p>
    <w:p w14:paraId="5D2C7145" w14:textId="77777777" w:rsidR="00747C3F" w:rsidRPr="00747C3F" w:rsidRDefault="00747C3F" w:rsidP="00F06940">
      <w:pPr>
        <w:widowControl/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Аудиторская организация должна состоять в саморегулируемой организации аудиторов согласно ст. 17, 18 Федерального Закона № 307-ФЗ от 30.12.2008 «Об аудиторской деятельности».</w:t>
      </w:r>
    </w:p>
    <w:p w14:paraId="0D025955" w14:textId="77777777" w:rsidR="00747C3F" w:rsidRPr="00747C3F" w:rsidRDefault="00747C3F" w:rsidP="00F06940">
      <w:pPr>
        <w:widowControl/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Аудиторская организация должна иметь в своем составе не менее 3 (трёх) аудиторов, имеющих квалификационный аттестат аудитора и являющихся работниками аудиторской организации на основании трудовых договоров согласно п. 2.2 ст.</w:t>
      </w:r>
      <w:r w:rsidRPr="00747C3F">
        <w:rPr>
          <w:rFonts w:ascii="Times New Roman" w:eastAsia="Calibri" w:hAnsi="Times New Roman" w:cs="Times New Roman"/>
          <w:sz w:val="24"/>
          <w:szCs w:val="24"/>
        </w:rPr>
        <w:t> </w:t>
      </w: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>18 Федерального Закона № 307-ФЗ от 30.12.2008 «Об аудиторской деятельности».</w:t>
      </w:r>
    </w:p>
    <w:p w14:paraId="2E29CF9F" w14:textId="77777777" w:rsidR="00747C3F" w:rsidRPr="00C76E7C" w:rsidRDefault="00747C3F" w:rsidP="00747C3F">
      <w:pPr>
        <w:keepNext/>
        <w:keepLines/>
        <w:widowControl/>
        <w:tabs>
          <w:tab w:val="left" w:pos="4950"/>
        </w:tabs>
        <w:spacing w:before="20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C76E7C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7.Методы и способы аудиторской проверки</w:t>
      </w:r>
    </w:p>
    <w:p w14:paraId="150ED404" w14:textId="77777777" w:rsidR="00747C3F" w:rsidRPr="00747C3F" w:rsidRDefault="00747C3F" w:rsidP="00F06940">
      <w:pPr>
        <w:widowControl/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При оказании аудиторских услуг аудиторская организация вправе самостоятельно определять формы и методы оказания аудиторских услуг на основе стандартов аудиторской деятельности согласно п. 1 ч. 1 ст. 13 Федерального Закона № 307-ФЗ от 30.12.2008 «Об аудиторской деятельности».</w:t>
      </w:r>
    </w:p>
    <w:p w14:paraId="74E85B57" w14:textId="77777777" w:rsidR="00747C3F" w:rsidRPr="00C76E7C" w:rsidRDefault="00747C3F" w:rsidP="00747C3F">
      <w:pPr>
        <w:keepNext/>
        <w:keepLines/>
        <w:widowControl/>
        <w:tabs>
          <w:tab w:val="left" w:pos="4950"/>
        </w:tabs>
        <w:spacing w:before="20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</w:pPr>
      <w:r w:rsidRPr="00C76E7C">
        <w:rPr>
          <w:rFonts w:ascii="Times New Roman" w:eastAsia="MS Gothic" w:hAnsi="Times New Roman" w:cs="Times New Roman"/>
          <w:b/>
          <w:bCs/>
          <w:sz w:val="24"/>
          <w:szCs w:val="24"/>
          <w:lang w:val="ru-RU"/>
        </w:rPr>
        <w:t>8.Содержание аудиторской проверки</w:t>
      </w:r>
    </w:p>
    <w:p w14:paraId="11051A29" w14:textId="77777777" w:rsidR="00747C3F" w:rsidRPr="00747C3F" w:rsidRDefault="00747C3F" w:rsidP="00F06940">
      <w:pPr>
        <w:widowControl/>
        <w:spacing w:before="240"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Согласно </w:t>
      </w:r>
      <w:proofErr w:type="spellStart"/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>пп</w:t>
      </w:r>
      <w:proofErr w:type="spellEnd"/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2 и 3 ч. 1 ст. 13 13 Федерального Закона № 307-ФЗ от 30.12.2008 «Об аудиторской деятельности» аудиторская организация вправе исследовать в полном объеме документацию, </w:t>
      </w: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связанную с финансово-хозяйственной деятельностью аудируемого лица, а также проверять фактическое наличие любого имущества, отраженного в этой документации; а также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вопросам.</w:t>
      </w:r>
    </w:p>
    <w:p w14:paraId="0BC94C9F" w14:textId="77777777" w:rsidR="00747C3F" w:rsidRPr="00747C3F" w:rsidRDefault="00747C3F" w:rsidP="00F06940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47C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Содержание и объём аудиторской проверки определяется аудиторской организацией самостоятельно в соответствии с требованиями законодательства и внутренними стандартами проведения аудита. Существенными областями проверки для целей Заказчика являются: подтверждение суммы выручки за отчётный год, правильность учёта нематериальных активов и обоснованность расходов.</w:t>
      </w:r>
    </w:p>
    <w:p w14:paraId="49E20172" w14:textId="00CB9861" w:rsidR="000D7E74" w:rsidRPr="00512D7E" w:rsidRDefault="00747C3F" w:rsidP="00F06940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12D7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 Состав услуг</w:t>
      </w:r>
    </w:p>
    <w:p w14:paraId="534721D6" w14:textId="77777777" w:rsidR="00747C3F" w:rsidRDefault="00747C3F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701"/>
        <w:gridCol w:w="1843"/>
        <w:gridCol w:w="1985"/>
      </w:tblGrid>
      <w:tr w:rsidR="00747C3F" w:rsidRPr="00747C3F" w14:paraId="467DDCA3" w14:textId="77777777" w:rsidTr="00747C3F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FCEFBC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985BD3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B7B5A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BF9723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15F5A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</w:tr>
      <w:tr w:rsidR="00747C3F" w:rsidRPr="00747C3F" w14:paraId="559CE3E6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6586324D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844B30D" w14:textId="7CFC63D5" w:rsidR="00747C3F" w:rsidRPr="00747C3F" w:rsidRDefault="00747C3F" w:rsidP="00747C3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95D5F6" w14:textId="798ECE92" w:rsidR="00747C3F" w:rsidRPr="00747C3F" w:rsidRDefault="00747C3F" w:rsidP="00747C3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53E08D9" w14:textId="7697C254" w:rsidR="00747C3F" w:rsidRPr="00747C3F" w:rsidRDefault="00747C3F" w:rsidP="00747C3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7E6356F" w14:textId="37070421" w:rsidR="00747C3F" w:rsidRPr="00747C3F" w:rsidRDefault="00747C3F" w:rsidP="00747C3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266CC700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7EDFE311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Код налогоплательщика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E16EE52" w14:textId="77777777" w:rsidR="00747C3F" w:rsidRPr="00747C3F" w:rsidRDefault="00747C3F" w:rsidP="00747C3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7840446940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0C1B668" w14:textId="77777777" w:rsidR="00747C3F" w:rsidRPr="00747C3F" w:rsidRDefault="00747C3F" w:rsidP="00747C3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5402017437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27F5593" w14:textId="77777777" w:rsidR="00747C3F" w:rsidRPr="00747C3F" w:rsidRDefault="00747C3F" w:rsidP="00747C3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7841021393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A02BF2D" w14:textId="77777777" w:rsidR="00747C3F" w:rsidRPr="00747C3F" w:rsidRDefault="00747C3F" w:rsidP="00747C3F">
            <w:pPr>
              <w:widowControl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7709982222</w:t>
            </w:r>
          </w:p>
        </w:tc>
      </w:tr>
      <w:tr w:rsidR="00747C3F" w:rsidRPr="00747C3F" w14:paraId="1C2FEC75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361B1C30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Нематериальные активы,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9151CB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9FB6E5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92 219 000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DC52C51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72 370 000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041ED0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26 931 000</w:t>
            </w:r>
          </w:p>
        </w:tc>
      </w:tr>
      <w:tr w:rsidR="00747C3F" w:rsidRPr="00747C3F" w14:paraId="1996D1B9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758F0B15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Основные средства 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BA928E2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2 033 000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3920A2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21 243 000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9BEF1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392 000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D2FB09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352 000</w:t>
            </w:r>
          </w:p>
        </w:tc>
      </w:tr>
      <w:tr w:rsidR="00747C3F" w:rsidRPr="00747C3F" w14:paraId="3D222802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49F86E83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Долгосрочные финансовые вложения,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AB47C4B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133 377 000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91127E1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233CC6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834D02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47 273 000</w:t>
            </w:r>
          </w:p>
        </w:tc>
      </w:tr>
      <w:tr w:rsidR="00747C3F" w:rsidRPr="00747C3F" w14:paraId="5A58E11F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6265BC47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Прочие внеоборотные активы,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3F4CAA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1105BB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5 211 000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B9B418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E2E1E9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4EFA764C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1EC140AC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Внеоборотные активы,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6DADB3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135 410 000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192A9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262 845 000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184D4A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72 762 000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FDDE72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74 556 000</w:t>
            </w:r>
          </w:p>
        </w:tc>
      </w:tr>
      <w:tr w:rsidR="00747C3F" w:rsidRPr="00747C3F" w14:paraId="262C0DA5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7999305A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Запасы,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4E0D85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198 000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D968B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12 480 000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F93E54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264 000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7D01E6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16 000</w:t>
            </w:r>
          </w:p>
        </w:tc>
      </w:tr>
      <w:tr w:rsidR="00747C3F" w:rsidRPr="00747C3F" w14:paraId="58BF0C8D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031448D0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НДС по приобретенным ценностям 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3A0D2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A1891B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B9A77C3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FF157B8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3EE8C260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34516DD7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Дебиторская задолженность,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2EFAB2C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4 989 000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867733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16 872 000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497AC8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6 739 000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9C392E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18 619 000</w:t>
            </w:r>
          </w:p>
        </w:tc>
      </w:tr>
      <w:tr w:rsidR="00747C3F" w:rsidRPr="00747C3F" w14:paraId="71EF258B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0275B7C4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Краткосрочные финансовые вложения,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9179A5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88E808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1 173 000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3A3F0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9905A9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0CF3E61F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7E804086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Денежные средства и денежные эквиваленты,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9385EC6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143 000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298A2C8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18 459 000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4A985C2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4 804 000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67D38A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65 990 000</w:t>
            </w:r>
          </w:p>
        </w:tc>
      </w:tr>
      <w:tr w:rsidR="00747C3F" w:rsidRPr="00747C3F" w14:paraId="7BD652D1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03CFD941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Прочие оборотные активы,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7CE499C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FEACBF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17 725 000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D9F00CC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68 216 000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7EE4B95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175 000</w:t>
            </w:r>
          </w:p>
        </w:tc>
      </w:tr>
      <w:tr w:rsidR="00747C3F" w:rsidRPr="00747C3F" w14:paraId="747C0DED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683404E6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Оборотные активы,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EACD7D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5 330 000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7E0A58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66 710 000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03BDB4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80 024 000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358107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84 800 000</w:t>
            </w:r>
          </w:p>
        </w:tc>
      </w:tr>
      <w:tr w:rsidR="00747C3F" w:rsidRPr="00747C3F" w14:paraId="133187A6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562F2A7E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Активы  всего,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A7E051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140 740 000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F96B4C5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329 555 000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3A1F335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152 786 000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6FC2C06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159 356 000</w:t>
            </w:r>
          </w:p>
        </w:tc>
      </w:tr>
      <w:tr w:rsidR="00747C3F" w:rsidRPr="00747C3F" w14:paraId="13FB692D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6E2D97E2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Уставный капитал 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628BC3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3C9D21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17 000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08E8298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31 000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634D5D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100 000</w:t>
            </w:r>
          </w:p>
        </w:tc>
      </w:tr>
      <w:tr w:rsidR="00747C3F" w:rsidRPr="00747C3F" w14:paraId="625CE7E8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2EFEAA4E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Добавочный капитал,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AD84CB2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7034B1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485 050 000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657A8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449 857 000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419F1C5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123 180 000</w:t>
            </w:r>
          </w:p>
        </w:tc>
      </w:tr>
      <w:tr w:rsidR="00747C3F" w:rsidRPr="00747C3F" w14:paraId="20259523" w14:textId="77777777" w:rsidTr="00747C3F">
        <w:trPr>
          <w:trHeight w:val="765"/>
        </w:trPr>
        <w:tc>
          <w:tcPr>
            <w:tcW w:w="2694" w:type="dxa"/>
            <w:shd w:val="clear" w:color="auto" w:fill="auto"/>
            <w:vAlign w:val="center"/>
            <w:hideMark/>
          </w:tcPr>
          <w:p w14:paraId="2139AB37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Нераспределенная прибыль (непокрытый убыток),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6A211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E844D7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-236 515 000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49CAD7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-301 546 000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9B782E6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24 431 000</w:t>
            </w:r>
          </w:p>
        </w:tc>
      </w:tr>
      <w:tr w:rsidR="00747C3F" w:rsidRPr="00747C3F" w14:paraId="38C24930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5CD7228D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Капитал и резервы,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45555F6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57 977 000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8CF96E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248 552 000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EDE1D1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148 342 000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A102758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147 711 000</w:t>
            </w:r>
          </w:p>
        </w:tc>
      </w:tr>
      <w:tr w:rsidR="00747C3F" w:rsidRPr="00747C3F" w14:paraId="2B498A79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107E97B3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Прочие долгосрочные обязательства,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38E58A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324 000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6EC32CB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E65891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847F331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6283B505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3F521E79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2022, Долгосрочные обязательства,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C67CB9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324 000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4FB471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E20268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7834891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63A0F1E4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71C4728E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Заёмные средства (краткосрочные),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86BA773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59 096 000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503B5F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55 972 000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A69117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BCEB275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12AFC652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306CAB4B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Кредиторская задолженность,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F4329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11 989 000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A44A1B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13 768 000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5FDD14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3 466 000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552C08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11 645 000</w:t>
            </w:r>
          </w:p>
        </w:tc>
      </w:tr>
      <w:tr w:rsidR="00747C3F" w:rsidRPr="00747C3F" w14:paraId="465FA4FA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7C57E6C4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Доходы будущих периодов 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3CE922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2C8A7F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5 000 000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6E0E781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D1E16DB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31032A2B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5E48E75B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Прочие краткосрочные обязательства,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DE0746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11 354 000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6DEBEA2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A440233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E1544F5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58710A5A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6175922E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Краткосрочные обязательства,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675D163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82 439 000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0EECBA3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81 003 000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406EBA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4 444 000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88C464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11 645 000</w:t>
            </w:r>
          </w:p>
        </w:tc>
      </w:tr>
      <w:tr w:rsidR="00747C3F" w:rsidRPr="00747C3F" w14:paraId="30B36A65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03A70281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Пассивы всего,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917C03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140 740 000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F36D8E6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329 555 000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62BC93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152 786 000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8D4399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159 356 000</w:t>
            </w:r>
          </w:p>
        </w:tc>
      </w:tr>
      <w:tr w:rsidR="00747C3F" w:rsidRPr="00747C3F" w14:paraId="2331298E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6E05722A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Выручка,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1F9AE6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7 918 000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2A50DC5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15 474 000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10E22AB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21 824 000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654EDB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134 433 000</w:t>
            </w:r>
          </w:p>
        </w:tc>
      </w:tr>
      <w:tr w:rsidR="00747C3F" w:rsidRPr="00747C3F" w14:paraId="6A6497F2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3013E169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Себестоимость продаж,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5BB552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69 943 000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EBEBB7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14 404 000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762ABF8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3 081 000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103D08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61 514 000</w:t>
            </w:r>
          </w:p>
        </w:tc>
      </w:tr>
      <w:tr w:rsidR="00747C3F" w:rsidRPr="00747C3F" w14:paraId="71E2B75F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3026203E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Валовая прибыль (убыток),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1AFB1A1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C3E55CB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1 070 000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6DFA3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18 743 000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C2566B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72 919 000</w:t>
            </w:r>
          </w:p>
        </w:tc>
      </w:tr>
      <w:tr w:rsidR="00747C3F" w:rsidRPr="00747C3F" w14:paraId="3E394AB9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21A1B492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Управленческие расходы,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98FEA8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F6E6706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47 994 000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9730B8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21 933 000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D8EE6C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37 632 000</w:t>
            </w:r>
          </w:p>
        </w:tc>
      </w:tr>
      <w:tr w:rsidR="00747C3F" w:rsidRPr="00747C3F" w14:paraId="5319077B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36F46589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Прибыль (убыток) от продажи,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8E819C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-62 025 000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B32AFE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-46 924 000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2940AD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-3 190 000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4718C1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35 287 000</w:t>
            </w:r>
          </w:p>
        </w:tc>
      </w:tr>
      <w:tr w:rsidR="00747C3F" w:rsidRPr="00747C3F" w14:paraId="1206EC98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0240D673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Проценты к получению,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C6FA85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98B0D3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171 000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6C45C1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60ED4C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6432295E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2EAF47DB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Проценты к уплате,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5645EB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5 578 000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692A198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550 000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24E1B84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9823B86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47C3F" w:rsidRPr="00747C3F" w14:paraId="5981F1E2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7369F9FD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Прочие доходы,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3A863A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6 063 000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E050552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2 339 000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1A9DEFA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8 681 000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CDBDB8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876 000</w:t>
            </w:r>
          </w:p>
        </w:tc>
      </w:tr>
      <w:tr w:rsidR="00747C3F" w:rsidRPr="00747C3F" w14:paraId="68B853F1" w14:textId="77777777" w:rsidTr="00747C3F">
        <w:trPr>
          <w:trHeight w:val="300"/>
        </w:trPr>
        <w:tc>
          <w:tcPr>
            <w:tcW w:w="2694" w:type="dxa"/>
            <w:shd w:val="clear" w:color="auto" w:fill="auto"/>
            <w:vAlign w:val="center"/>
            <w:hideMark/>
          </w:tcPr>
          <w:p w14:paraId="69294025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Прочие расходы,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E8EAB7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27 649 000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7256221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3 338 000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D66CF67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9 807 000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C2F96C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999 000</w:t>
            </w:r>
          </w:p>
        </w:tc>
      </w:tr>
      <w:tr w:rsidR="00747C3F" w:rsidRPr="00747C3F" w14:paraId="77A70213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027923DD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Прибыль (убыток) до налогообложения 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C618A8E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-89 189 000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0D6F69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-48 302 000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F77E96F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-4 316 000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6431C72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35 164 000</w:t>
            </w:r>
          </w:p>
        </w:tc>
      </w:tr>
      <w:tr w:rsidR="00747C3F" w:rsidRPr="00747C3F" w14:paraId="1813FC70" w14:textId="77777777" w:rsidTr="00747C3F">
        <w:trPr>
          <w:trHeight w:val="510"/>
        </w:trPr>
        <w:tc>
          <w:tcPr>
            <w:tcW w:w="2694" w:type="dxa"/>
            <w:shd w:val="clear" w:color="auto" w:fill="auto"/>
            <w:vAlign w:val="center"/>
            <w:hideMark/>
          </w:tcPr>
          <w:p w14:paraId="5D0789BD" w14:textId="77777777" w:rsidR="00747C3F" w:rsidRPr="00747C3F" w:rsidRDefault="00747C3F" w:rsidP="00747C3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2022, Чистая прибыль (убыток), RUB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53BF4CD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-89 189 000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682B077B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-48 306 000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55CADD90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-4 316 000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2A2BC05" w14:textId="77777777" w:rsidR="00747C3F" w:rsidRPr="00747C3F" w:rsidRDefault="00747C3F" w:rsidP="00747C3F">
            <w:pPr>
              <w:widowControl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47C3F">
              <w:rPr>
                <w:rFonts w:ascii="Times New Roman" w:eastAsia="Times New Roman" w:hAnsi="Times New Roman" w:cs="Times New Roman"/>
                <w:lang w:val="ru-RU" w:eastAsia="ru-RU"/>
              </w:rPr>
              <w:t>35 126 000</w:t>
            </w:r>
          </w:p>
        </w:tc>
      </w:tr>
    </w:tbl>
    <w:p w14:paraId="0D88D97B" w14:textId="560BFDFA" w:rsidR="000D7E74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1B45CD" w14:textId="77777777" w:rsidR="000D7E74" w:rsidRPr="00F257E9" w:rsidRDefault="000D7E74" w:rsidP="0001788E">
      <w:pPr>
        <w:tabs>
          <w:tab w:val="left" w:pos="3444"/>
          <w:tab w:val="left" w:pos="6393"/>
          <w:tab w:val="left" w:pos="8313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D7E74" w:rsidRPr="00B104F3" w14:paraId="5F48C16D" w14:textId="77777777" w:rsidTr="00E445AE">
        <w:trPr>
          <w:trHeight w:val="340"/>
        </w:trPr>
        <w:tc>
          <w:tcPr>
            <w:tcW w:w="2500" w:type="pct"/>
          </w:tcPr>
          <w:p w14:paraId="5BBDFD9A" w14:textId="20C56282" w:rsidR="000D7E74" w:rsidRPr="0075142E" w:rsidRDefault="000D7E74" w:rsidP="00E445AE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bookmarkStart w:id="3" w:name="_Hlk142480911"/>
            <w:r w:rsidRPr="0075142E">
              <w:rPr>
                <w:rFonts w:ascii="Times New Roman" w:hAnsi="Times New Roman" w:cs="Times New Roman"/>
                <w:b/>
                <w:lang w:val="ru-RU"/>
              </w:rPr>
              <w:t xml:space="preserve">Заказчик: </w:t>
            </w:r>
            <w:r w:rsidR="005C79E7" w:rsidRPr="0075142E">
              <w:rPr>
                <w:rFonts w:ascii="Times New Roman" w:hAnsi="Times New Roman" w:cs="Times New Roman"/>
                <w:b/>
                <w:lang w:val="ru-RU"/>
              </w:rPr>
              <w:t>ООО «ФРИИ Инвест»</w:t>
            </w:r>
          </w:p>
        </w:tc>
        <w:tc>
          <w:tcPr>
            <w:tcW w:w="2500" w:type="pct"/>
          </w:tcPr>
          <w:p w14:paraId="22B6F103" w14:textId="77777777" w:rsidR="000D7E74" w:rsidRPr="0075142E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sz w:val="22"/>
                <w:szCs w:val="22"/>
                <w:lang w:val="ru-RU"/>
              </w:rPr>
              <w:t>Исполнитель: [</w:t>
            </w:r>
            <w:r w:rsidRPr="0075142E">
              <w:rPr>
                <w:rFonts w:eastAsiaTheme="minorHAnsi" w:cs="Times New Roman"/>
                <w:b w:val="0"/>
                <w:bCs w:val="0"/>
                <w:i/>
                <w:sz w:val="22"/>
                <w:szCs w:val="22"/>
                <w:lang w:val="ru-RU"/>
              </w:rPr>
              <w:t>наименование организации</w:t>
            </w:r>
            <w:r w:rsidRPr="0075142E">
              <w:rPr>
                <w:rFonts w:eastAsiaTheme="minorHAnsi" w:cs="Times New Roman"/>
                <w:b w:val="0"/>
                <w:bCs w:val="0"/>
                <w:sz w:val="22"/>
                <w:szCs w:val="22"/>
              </w:rPr>
              <w:t>]</w:t>
            </w:r>
          </w:p>
        </w:tc>
      </w:tr>
      <w:tr w:rsidR="000D7E74" w:rsidRPr="00B104F3" w14:paraId="00A3D4F6" w14:textId="77777777" w:rsidTr="00E445AE">
        <w:trPr>
          <w:trHeight w:val="340"/>
        </w:trPr>
        <w:tc>
          <w:tcPr>
            <w:tcW w:w="2500" w:type="pct"/>
          </w:tcPr>
          <w:p w14:paraId="3CFF4F68" w14:textId="72B25E24" w:rsidR="000D7E74" w:rsidRPr="0075142E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14:paraId="299628B1" w14:textId="3BE8E9E2" w:rsidR="000D7E74" w:rsidRPr="0075142E" w:rsidRDefault="000D7E74" w:rsidP="00E445AE">
            <w:pPr>
              <w:pStyle w:val="a3"/>
              <w:ind w:left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0D7E74" w:rsidRPr="00B104F3" w14:paraId="2018BBE6" w14:textId="77777777" w:rsidTr="00E445AE">
        <w:trPr>
          <w:trHeight w:val="340"/>
        </w:trPr>
        <w:tc>
          <w:tcPr>
            <w:tcW w:w="2500" w:type="pct"/>
          </w:tcPr>
          <w:p w14:paraId="282D9FDC" w14:textId="57BC15C0" w:rsidR="000D7E74" w:rsidRPr="0075142E" w:rsidRDefault="005C79E7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bCs w:val="0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2500" w:type="pct"/>
          </w:tcPr>
          <w:p w14:paraId="795A8121" w14:textId="77777777" w:rsidR="000D7E74" w:rsidRPr="0075142E" w:rsidRDefault="000D7E74" w:rsidP="00E445AE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bCs w:val="0"/>
                <w:sz w:val="22"/>
                <w:szCs w:val="22"/>
                <w:lang w:val="ru-RU"/>
              </w:rPr>
              <w:t>Должность</w:t>
            </w:r>
          </w:p>
        </w:tc>
      </w:tr>
      <w:tr w:rsidR="000D7E74" w:rsidRPr="00B104F3" w14:paraId="0FCB1871" w14:textId="77777777" w:rsidTr="00E445AE">
        <w:trPr>
          <w:trHeight w:val="340"/>
        </w:trPr>
        <w:tc>
          <w:tcPr>
            <w:tcW w:w="2500" w:type="pct"/>
          </w:tcPr>
          <w:p w14:paraId="6FED2DCF" w14:textId="5C3005C1" w:rsidR="000D7E74" w:rsidRPr="0075142E" w:rsidRDefault="000D7E74" w:rsidP="00E445AE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sz w:val="22"/>
                <w:szCs w:val="22"/>
                <w:lang w:val="ru-RU"/>
              </w:rPr>
              <w:t>________________</w:t>
            </w:r>
            <w:r w:rsidR="005C79E7" w:rsidRPr="0075142E">
              <w:rPr>
                <w:rFonts w:cs="Times New Roman"/>
                <w:sz w:val="22"/>
                <w:szCs w:val="22"/>
                <w:lang w:val="ru-RU"/>
              </w:rPr>
              <w:t>Варламов К.В.</w:t>
            </w:r>
            <w:r w:rsidRPr="0075142E"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14:paraId="7903546F" w14:textId="77777777" w:rsidR="000D7E74" w:rsidRPr="0075142E" w:rsidRDefault="000D7E74" w:rsidP="00E445AE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sz w:val="22"/>
                <w:szCs w:val="22"/>
                <w:lang w:val="ru-RU"/>
              </w:rPr>
              <w:t xml:space="preserve">________________ </w:t>
            </w:r>
            <w:r w:rsidRPr="0075142E">
              <w:rPr>
                <w:rFonts w:cs="Times New Roman"/>
                <w:sz w:val="22"/>
                <w:szCs w:val="22"/>
              </w:rPr>
              <w:t>/Ф.И.О./</w:t>
            </w:r>
          </w:p>
        </w:tc>
      </w:tr>
      <w:bookmarkEnd w:id="3"/>
    </w:tbl>
    <w:p w14:paraId="1B4E22F6" w14:textId="77777777" w:rsidR="001F29B5" w:rsidRPr="001F29B5" w:rsidRDefault="001F29B5" w:rsidP="001F29B5">
      <w:pPr>
        <w:widowControl/>
        <w:spacing w:before="240" w:after="200" w:line="276" w:lineRule="auto"/>
        <w:jc w:val="both"/>
        <w:rPr>
          <w:rFonts w:ascii="Times New Roman" w:eastAsia="Calibri" w:hAnsi="Times New Roman" w:cs="Times New Roman"/>
          <w:color w:val="4F81BD"/>
          <w:sz w:val="24"/>
          <w:szCs w:val="24"/>
          <w:lang w:val="ru-RU"/>
        </w:rPr>
        <w:sectPr w:rsidR="001F29B5" w:rsidRPr="001F29B5" w:rsidSect="001F29B5">
          <w:headerReference w:type="default" r:id="rId9"/>
          <w:footerReference w:type="default" r:id="rId10"/>
          <w:headerReference w:type="first" r:id="rId11"/>
          <w:type w:val="continuous"/>
          <w:pgSz w:w="11907" w:h="16839" w:code="9"/>
          <w:pgMar w:top="808" w:right="708" w:bottom="1134" w:left="1134" w:header="567" w:footer="831" w:gutter="0"/>
          <w:cols w:space="708"/>
          <w:titlePg/>
          <w:docGrid w:linePitch="360"/>
        </w:sectPr>
      </w:pPr>
    </w:p>
    <w:p w14:paraId="590C0395" w14:textId="6EB519FD" w:rsidR="00031362" w:rsidRPr="00E0409D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lang w:val="ru-RU"/>
        </w:rPr>
      </w:pPr>
      <w:r w:rsidRPr="00E0409D">
        <w:rPr>
          <w:rFonts w:ascii="Times New Roman" w:eastAsia="Times New Roman" w:hAnsi="Times New Roman" w:cs="Times New Roman"/>
          <w:lang w:val="ru-RU"/>
        </w:rPr>
        <w:lastRenderedPageBreak/>
        <w:t>Приложение № 2</w:t>
      </w:r>
    </w:p>
    <w:p w14:paraId="3CF2511B" w14:textId="77777777" w:rsidR="00031362" w:rsidRPr="00E0409D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lang w:val="ru-RU"/>
        </w:rPr>
      </w:pPr>
      <w:r w:rsidRPr="00E0409D">
        <w:rPr>
          <w:rFonts w:ascii="Times New Roman" w:eastAsia="Times New Roman" w:hAnsi="Times New Roman" w:cs="Times New Roman"/>
          <w:lang w:val="ru-RU"/>
        </w:rPr>
        <w:t xml:space="preserve">к Договору  </w:t>
      </w:r>
    </w:p>
    <w:p w14:paraId="371E5AD1" w14:textId="77777777" w:rsidR="0006293D" w:rsidRPr="00E0409D" w:rsidRDefault="00031362" w:rsidP="00031362">
      <w:pPr>
        <w:tabs>
          <w:tab w:val="left" w:pos="3444"/>
          <w:tab w:val="left" w:pos="6393"/>
          <w:tab w:val="left" w:pos="8313"/>
        </w:tabs>
        <w:ind w:left="-284" w:firstLine="284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E0409D">
        <w:rPr>
          <w:rFonts w:ascii="Times New Roman" w:eastAsia="Times New Roman" w:hAnsi="Times New Roman" w:cs="Times New Roman"/>
          <w:lang w:val="ru-RU"/>
        </w:rPr>
        <w:t>№  от</w:t>
      </w:r>
    </w:p>
    <w:p w14:paraId="228ECDE2" w14:textId="77777777" w:rsidR="00571C4F" w:rsidRPr="00E0409D" w:rsidRDefault="00571C4F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B7D154A" w14:textId="77777777" w:rsidR="00C13205" w:rsidRPr="00E0409D" w:rsidRDefault="00C13205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0409D">
        <w:rPr>
          <w:rFonts w:ascii="Times New Roman" w:eastAsia="Times New Roman" w:hAnsi="Times New Roman" w:cs="Times New Roman"/>
          <w:b/>
          <w:lang w:val="ru-RU"/>
        </w:rPr>
        <w:t xml:space="preserve">Протокол </w:t>
      </w:r>
    </w:p>
    <w:p w14:paraId="68A6AEF1" w14:textId="77777777" w:rsidR="00C13205" w:rsidRPr="00E0409D" w:rsidRDefault="00C13205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0409D">
        <w:rPr>
          <w:rFonts w:ascii="Times New Roman" w:eastAsia="Times New Roman" w:hAnsi="Times New Roman" w:cs="Times New Roman"/>
          <w:b/>
          <w:lang w:val="ru-RU"/>
        </w:rPr>
        <w:t>согласования сроков проведения аудита и его стоимости</w:t>
      </w:r>
    </w:p>
    <w:p w14:paraId="5D924571" w14:textId="77777777" w:rsidR="00BA0C4D" w:rsidRPr="00E0409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3148FD91" w14:textId="472CB0CD" w:rsidR="008C4277" w:rsidRPr="00E0409D" w:rsidRDefault="008C4277" w:rsidP="008C4277">
      <w:pPr>
        <w:tabs>
          <w:tab w:val="left" w:pos="0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E0409D">
        <w:rPr>
          <w:rFonts w:ascii="Times New Roman" w:eastAsia="Times New Roman" w:hAnsi="Times New Roman" w:cs="Times New Roman"/>
          <w:b/>
          <w:lang w:val="ru-RU"/>
        </w:rPr>
        <w:t>Общество с ограниченной ответственностью «ФРИИ ИНВЕСТ»</w:t>
      </w:r>
      <w:r w:rsidRPr="00E0409D">
        <w:rPr>
          <w:rFonts w:ascii="Times New Roman" w:eastAsia="Times New Roman" w:hAnsi="Times New Roman" w:cs="Times New Roman"/>
          <w:lang w:val="ru-RU"/>
        </w:rPr>
        <w:t>, именуемое в дальнейшем «Заказчик», в лице генерального директора Варламова Кирилла Викторовича, действующего на основании Устава</w:t>
      </w:r>
      <w:r w:rsidRPr="00E0409D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E0409D">
        <w:rPr>
          <w:rFonts w:ascii="Times New Roman" w:eastAsia="Times New Roman" w:hAnsi="Times New Roman" w:cs="Times New Roman"/>
          <w:lang w:val="ru-RU"/>
        </w:rPr>
        <w:t>с одной стороны, и</w:t>
      </w:r>
      <w:r w:rsidRPr="00E0409D">
        <w:rPr>
          <w:rFonts w:ascii="Times New Roman" w:eastAsia="Times New Roman" w:hAnsi="Times New Roman" w:cs="Times New Roman"/>
          <w:highlight w:val="white"/>
          <w:lang w:val="ru-RU"/>
        </w:rPr>
        <w:t xml:space="preserve"> </w:t>
      </w:r>
      <w:r w:rsidRPr="00E0409D">
        <w:rPr>
          <w:rFonts w:ascii="Times New Roman" w:eastAsia="Times New Roman" w:hAnsi="Times New Roman" w:cs="Times New Roman"/>
          <w:lang w:val="ru-RU"/>
        </w:rPr>
        <w:t>_________________ОГРН _________________ от ______________,  в лице директора ________________, действующего на основании Устава</w:t>
      </w:r>
      <w:r w:rsidRPr="00E0409D">
        <w:rPr>
          <w:rFonts w:ascii="Times New Roman" w:eastAsia="Times New Roman" w:hAnsi="Times New Roman" w:cs="Times New Roman"/>
          <w:highlight w:val="white"/>
          <w:lang w:val="ru-RU"/>
        </w:rPr>
        <w:t>, именуемое в дальнейшем «Исполнитель», с другой стороны, вместе именуемые «Стороны» и каждый в отдельности «Сторона»,</w:t>
      </w:r>
      <w:r w:rsidRPr="00E0409D">
        <w:rPr>
          <w:rFonts w:ascii="Times New Roman" w:eastAsia="Times New Roman" w:hAnsi="Times New Roman" w:cs="Times New Roman"/>
          <w:lang w:val="ru-RU"/>
        </w:rPr>
        <w:t xml:space="preserve"> составили настоящий протокол согласования сроков и стоимости аудита портфельных компаний Заказчика о нижеследующем:</w:t>
      </w:r>
    </w:p>
    <w:p w14:paraId="4F7EDD7C" w14:textId="77777777" w:rsidR="00BA0C4D" w:rsidRPr="00E0409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14:paraId="5103CB4B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862"/>
        <w:gridCol w:w="1674"/>
        <w:gridCol w:w="4705"/>
      </w:tblGrid>
      <w:tr w:rsidR="000D7E74" w:rsidRPr="00F33289" w14:paraId="3D8165A1" w14:textId="77777777" w:rsidTr="00E445AE">
        <w:trPr>
          <w:cantSplit/>
          <w:trHeight w:val="225"/>
        </w:trPr>
        <w:tc>
          <w:tcPr>
            <w:tcW w:w="710" w:type="dxa"/>
          </w:tcPr>
          <w:p w14:paraId="07387B53" w14:textId="77777777" w:rsidR="000D7E74" w:rsidRPr="000D7E74" w:rsidRDefault="000D7E74" w:rsidP="000D7E74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  <w:shd w:val="clear" w:color="auto" w:fill="auto"/>
            <w:noWrap/>
            <w:hideMark/>
          </w:tcPr>
          <w:p w14:paraId="1CDFDA59" w14:textId="77777777" w:rsidR="000D7E74" w:rsidRPr="000D7E74" w:rsidRDefault="000D7E74" w:rsidP="000D7E74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Портфельные компании</w:t>
            </w:r>
          </w:p>
        </w:tc>
        <w:tc>
          <w:tcPr>
            <w:tcW w:w="1674" w:type="dxa"/>
          </w:tcPr>
          <w:p w14:paraId="52C84ED7" w14:textId="77777777" w:rsidR="000D7E74" w:rsidRPr="000D7E74" w:rsidRDefault="000D7E74" w:rsidP="000D7E74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Трудозатраты, </w:t>
            </w:r>
            <w:proofErr w:type="spellStart"/>
            <w:r w:rsidRPr="000D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чел.час</w:t>
            </w:r>
            <w:proofErr w:type="spellEnd"/>
          </w:p>
        </w:tc>
        <w:tc>
          <w:tcPr>
            <w:tcW w:w="4705" w:type="dxa"/>
          </w:tcPr>
          <w:p w14:paraId="69856505" w14:textId="77777777" w:rsidR="000D7E74" w:rsidRPr="000D7E74" w:rsidRDefault="000D7E74" w:rsidP="000D7E74">
            <w:pPr>
              <w:keepNext/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Стоимость аудиторских услуг, руб., в т.ч. НДС 20%</w:t>
            </w:r>
          </w:p>
        </w:tc>
      </w:tr>
      <w:tr w:rsidR="000D7E74" w:rsidRPr="000D7E74" w14:paraId="76DF88DA" w14:textId="77777777" w:rsidTr="00E445AE">
        <w:trPr>
          <w:cantSplit/>
          <w:trHeight w:val="225"/>
        </w:trPr>
        <w:tc>
          <w:tcPr>
            <w:tcW w:w="710" w:type="dxa"/>
          </w:tcPr>
          <w:p w14:paraId="2824B226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62" w:type="dxa"/>
            <w:shd w:val="clear" w:color="auto" w:fill="auto"/>
            <w:noWrap/>
          </w:tcPr>
          <w:p w14:paraId="22D31B6C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vAlign w:val="center"/>
          </w:tcPr>
          <w:p w14:paraId="17CFB9E1" w14:textId="77777777" w:rsidR="000D7E74" w:rsidRPr="000D7E74" w:rsidRDefault="000D7E74" w:rsidP="000D7E74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5" w:type="dxa"/>
            <w:vAlign w:val="center"/>
          </w:tcPr>
          <w:p w14:paraId="171AB6B2" w14:textId="77777777" w:rsidR="000D7E74" w:rsidRPr="000D7E74" w:rsidRDefault="000D7E74" w:rsidP="000D7E74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7E74" w:rsidRPr="000D7E74" w14:paraId="4E10460C" w14:textId="77777777" w:rsidTr="00E445AE">
        <w:trPr>
          <w:cantSplit/>
          <w:trHeight w:val="225"/>
        </w:trPr>
        <w:tc>
          <w:tcPr>
            <w:tcW w:w="710" w:type="dxa"/>
          </w:tcPr>
          <w:p w14:paraId="78920A41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62" w:type="dxa"/>
            <w:shd w:val="clear" w:color="auto" w:fill="auto"/>
            <w:noWrap/>
          </w:tcPr>
          <w:p w14:paraId="15A05195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vAlign w:val="center"/>
          </w:tcPr>
          <w:p w14:paraId="42667F3F" w14:textId="77777777" w:rsidR="000D7E74" w:rsidRPr="000D7E74" w:rsidRDefault="000D7E74" w:rsidP="000D7E74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5" w:type="dxa"/>
            <w:vAlign w:val="center"/>
          </w:tcPr>
          <w:p w14:paraId="712C5D9D" w14:textId="77777777" w:rsidR="000D7E74" w:rsidRPr="000D7E74" w:rsidRDefault="000D7E74" w:rsidP="000D7E74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7E74" w:rsidRPr="000D7E74" w14:paraId="34265592" w14:textId="77777777" w:rsidTr="00E445AE">
        <w:trPr>
          <w:cantSplit/>
          <w:trHeight w:val="225"/>
        </w:trPr>
        <w:tc>
          <w:tcPr>
            <w:tcW w:w="710" w:type="dxa"/>
          </w:tcPr>
          <w:p w14:paraId="615C177E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62" w:type="dxa"/>
            <w:shd w:val="clear" w:color="auto" w:fill="auto"/>
            <w:noWrap/>
          </w:tcPr>
          <w:p w14:paraId="24FE3483" w14:textId="77777777" w:rsidR="000D7E74" w:rsidRPr="000D7E74" w:rsidRDefault="000D7E74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vAlign w:val="center"/>
          </w:tcPr>
          <w:p w14:paraId="4731431B" w14:textId="77777777" w:rsidR="000D7E74" w:rsidRPr="000D7E74" w:rsidRDefault="000D7E74" w:rsidP="000D7E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5" w:type="dxa"/>
            <w:vAlign w:val="center"/>
          </w:tcPr>
          <w:p w14:paraId="47E84185" w14:textId="77777777" w:rsidR="000D7E74" w:rsidRPr="000D7E74" w:rsidRDefault="000D7E74" w:rsidP="000D7E74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E5E3A" w:rsidRPr="000D7E74" w14:paraId="360094E9" w14:textId="77777777" w:rsidTr="00E445AE">
        <w:trPr>
          <w:cantSplit/>
          <w:trHeight w:val="225"/>
        </w:trPr>
        <w:tc>
          <w:tcPr>
            <w:tcW w:w="710" w:type="dxa"/>
          </w:tcPr>
          <w:p w14:paraId="4D83A737" w14:textId="514CDA19" w:rsidR="000E5E3A" w:rsidRPr="000D7E74" w:rsidRDefault="000E5E3A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62" w:type="dxa"/>
            <w:shd w:val="clear" w:color="auto" w:fill="auto"/>
            <w:noWrap/>
          </w:tcPr>
          <w:p w14:paraId="4EB2D8B3" w14:textId="77777777" w:rsidR="000E5E3A" w:rsidRPr="000D7E74" w:rsidRDefault="000E5E3A" w:rsidP="000D7E74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74" w:type="dxa"/>
            <w:vAlign w:val="center"/>
          </w:tcPr>
          <w:p w14:paraId="3E301E33" w14:textId="77777777" w:rsidR="000E5E3A" w:rsidRPr="000D7E74" w:rsidRDefault="000E5E3A" w:rsidP="000D7E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05" w:type="dxa"/>
            <w:vAlign w:val="center"/>
          </w:tcPr>
          <w:p w14:paraId="570355D4" w14:textId="77777777" w:rsidR="000E5E3A" w:rsidRPr="000D7E74" w:rsidRDefault="000E5E3A" w:rsidP="000D7E74">
            <w:pPr>
              <w:widowControl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7E74" w:rsidRPr="000D7E74" w14:paraId="3CB0FF9A" w14:textId="77777777" w:rsidTr="00E445AE">
        <w:trPr>
          <w:cantSplit/>
          <w:trHeight w:val="225"/>
        </w:trPr>
        <w:tc>
          <w:tcPr>
            <w:tcW w:w="710" w:type="dxa"/>
          </w:tcPr>
          <w:p w14:paraId="3DAD9C1A" w14:textId="77777777" w:rsidR="000D7E74" w:rsidRPr="000D7E74" w:rsidRDefault="000D7E74" w:rsidP="000D7E74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62" w:type="dxa"/>
          </w:tcPr>
          <w:p w14:paraId="484A7806" w14:textId="77777777" w:rsidR="000D7E74" w:rsidRPr="000D7E74" w:rsidRDefault="000D7E74" w:rsidP="000D7E74">
            <w:pPr>
              <w:widowControl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6BEB4B34" w14:textId="77777777" w:rsidR="000D7E74" w:rsidRPr="000D7E74" w:rsidRDefault="000D7E74" w:rsidP="000D7E7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7E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</w:tr>
    </w:tbl>
    <w:p w14:paraId="6D4A9E92" w14:textId="77777777" w:rsidR="000D7E74" w:rsidRPr="000D7E74" w:rsidRDefault="000D7E74" w:rsidP="000D7E74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631CA6C9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Style w:val="21"/>
        <w:tblW w:w="10031" w:type="dxa"/>
        <w:tblInd w:w="0" w:type="dxa"/>
        <w:tblLook w:val="04A0" w:firstRow="1" w:lastRow="0" w:firstColumn="1" w:lastColumn="0" w:noHBand="0" w:noVBand="1"/>
      </w:tblPr>
      <w:tblGrid>
        <w:gridCol w:w="445"/>
        <w:gridCol w:w="4101"/>
        <w:gridCol w:w="5485"/>
      </w:tblGrid>
      <w:tr w:rsidR="00713DA3" w:rsidRPr="00713DA3" w14:paraId="0156F3E9" w14:textId="77777777" w:rsidTr="00713D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EEB2" w14:textId="11FAD23E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 w:rsidRPr="00713DA3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F683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Процедура проведения аудита (запрос и получение информации  аудитором, проведение аудиторских процедур, подготовка предварительного аудиторского отчета по каждой компании либо общего отчёта по всем компаниям)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BCE1" w14:textId="3D0E3F7E" w:rsidR="00713DA3" w:rsidRPr="00713DA3" w:rsidRDefault="00CB7443" w:rsidP="00713DA3">
            <w:pPr>
              <w:rPr>
                <w:rFonts w:ascii="Times New Roman" w:hAnsi="Times New Roman"/>
                <w:sz w:val="20"/>
                <w:highlight w:val="yellow"/>
                <w:lang w:val="ru-RU"/>
              </w:rPr>
            </w:pPr>
            <w:r w:rsidRPr="00CB7443">
              <w:rPr>
                <w:rFonts w:ascii="Times New Roman" w:hAnsi="Times New Roman"/>
                <w:sz w:val="20"/>
                <w:lang w:val="ru-RU"/>
              </w:rPr>
              <w:t>Не позднее 31 октября 2023г.</w:t>
            </w:r>
          </w:p>
        </w:tc>
      </w:tr>
      <w:tr w:rsidR="00713DA3" w:rsidRPr="00713DA3" w14:paraId="40DE0071" w14:textId="77777777" w:rsidTr="00713D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E1E5" w14:textId="2FE1EC39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 w:rsidRPr="00713DA3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0D80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 xml:space="preserve">Представление предварительных результатов аудиторской проверки портфельных компаний в виде отчета аудитора 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9788" w14:textId="223C51E8" w:rsidR="00713DA3" w:rsidRPr="00713DA3" w:rsidRDefault="00713DA3" w:rsidP="00713DA3">
            <w:pPr>
              <w:rPr>
                <w:rFonts w:ascii="Times New Roman" w:hAnsi="Times New Roman"/>
                <w:sz w:val="20"/>
                <w:highlight w:val="yellow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Не позднее 30 ноября 202</w:t>
            </w:r>
            <w:r w:rsidR="00CB744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713DA3">
              <w:rPr>
                <w:rFonts w:ascii="Times New Roman" w:hAnsi="Times New Roman"/>
                <w:sz w:val="20"/>
                <w:lang w:val="ru-RU"/>
              </w:rPr>
              <w:t>г.</w:t>
            </w:r>
          </w:p>
        </w:tc>
      </w:tr>
      <w:tr w:rsidR="00713DA3" w:rsidRPr="00713DA3" w14:paraId="372300C1" w14:textId="77777777" w:rsidTr="00713D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C632" w14:textId="154F38B1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</w:t>
            </w:r>
            <w:r w:rsidRPr="00713DA3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928" w14:textId="77777777" w:rsidR="00713DA3" w:rsidRPr="00713DA3" w:rsidRDefault="00713DA3" w:rsidP="00713DA3">
            <w:pPr>
              <w:rPr>
                <w:rFonts w:ascii="Times New Roman" w:hAnsi="Times New Roman"/>
                <w:sz w:val="20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Предоставление Заказчику аудиторских заключений по каждой компании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B7D4" w14:textId="614300BD" w:rsidR="00713DA3" w:rsidRPr="00713DA3" w:rsidRDefault="00713DA3" w:rsidP="00713DA3">
            <w:pPr>
              <w:rPr>
                <w:rFonts w:ascii="Times New Roman" w:hAnsi="Times New Roman"/>
                <w:sz w:val="20"/>
                <w:highlight w:val="yellow"/>
                <w:lang w:val="ru-RU"/>
              </w:rPr>
            </w:pPr>
            <w:r w:rsidRPr="00713DA3">
              <w:rPr>
                <w:rFonts w:ascii="Times New Roman" w:hAnsi="Times New Roman"/>
                <w:sz w:val="20"/>
                <w:lang w:val="ru-RU"/>
              </w:rPr>
              <w:t>Не позднее 31 декабря 202</w:t>
            </w:r>
            <w:r w:rsidR="00CB7443">
              <w:rPr>
                <w:rFonts w:ascii="Times New Roman" w:hAnsi="Times New Roman"/>
                <w:sz w:val="20"/>
                <w:lang w:val="ru-RU"/>
              </w:rPr>
              <w:t>3</w:t>
            </w:r>
            <w:r w:rsidRPr="00713DA3">
              <w:rPr>
                <w:rFonts w:ascii="Times New Roman" w:hAnsi="Times New Roman"/>
                <w:sz w:val="20"/>
                <w:lang w:val="ru-RU"/>
              </w:rPr>
              <w:t>г.</w:t>
            </w:r>
          </w:p>
        </w:tc>
      </w:tr>
    </w:tbl>
    <w:p w14:paraId="5D374F8C" w14:textId="77777777" w:rsidR="00BA0C4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C17BB31" w14:textId="7575134D" w:rsidR="000D7E74" w:rsidRDefault="000D7E74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991BF45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4483E20E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6CEB490C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4E893FCE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75142E" w:rsidRPr="0075142E" w14:paraId="3989A19D" w14:textId="77777777" w:rsidTr="0073075B">
        <w:trPr>
          <w:trHeight w:val="340"/>
        </w:trPr>
        <w:tc>
          <w:tcPr>
            <w:tcW w:w="2500" w:type="pct"/>
          </w:tcPr>
          <w:p w14:paraId="603BEC9C" w14:textId="77777777" w:rsidR="0075142E" w:rsidRPr="0075142E" w:rsidRDefault="0075142E" w:rsidP="0073075B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5142E">
              <w:rPr>
                <w:rFonts w:ascii="Times New Roman" w:hAnsi="Times New Roman" w:cs="Times New Roman"/>
                <w:b/>
                <w:lang w:val="ru-RU"/>
              </w:rPr>
              <w:t>Заказчик: ООО «ФРИИ Инвест»</w:t>
            </w:r>
          </w:p>
        </w:tc>
        <w:tc>
          <w:tcPr>
            <w:tcW w:w="2500" w:type="pct"/>
          </w:tcPr>
          <w:p w14:paraId="75F0FF93" w14:textId="77777777" w:rsidR="0075142E" w:rsidRPr="0075142E" w:rsidRDefault="0075142E" w:rsidP="0073075B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sz w:val="22"/>
                <w:szCs w:val="22"/>
                <w:lang w:val="ru-RU"/>
              </w:rPr>
              <w:t>Исполнитель: [</w:t>
            </w:r>
            <w:r w:rsidRPr="0075142E">
              <w:rPr>
                <w:rFonts w:eastAsiaTheme="minorHAnsi" w:cs="Times New Roman"/>
                <w:b w:val="0"/>
                <w:bCs w:val="0"/>
                <w:i/>
                <w:sz w:val="22"/>
                <w:szCs w:val="22"/>
                <w:lang w:val="ru-RU"/>
              </w:rPr>
              <w:t>наименование организации</w:t>
            </w:r>
            <w:r w:rsidRPr="0075142E">
              <w:rPr>
                <w:rFonts w:eastAsiaTheme="minorHAnsi" w:cs="Times New Roman"/>
                <w:b w:val="0"/>
                <w:bCs w:val="0"/>
                <w:sz w:val="22"/>
                <w:szCs w:val="22"/>
              </w:rPr>
              <w:t>]</w:t>
            </w:r>
          </w:p>
        </w:tc>
      </w:tr>
      <w:tr w:rsidR="0075142E" w:rsidRPr="0075142E" w14:paraId="47687A56" w14:textId="77777777" w:rsidTr="0073075B">
        <w:trPr>
          <w:trHeight w:val="340"/>
        </w:trPr>
        <w:tc>
          <w:tcPr>
            <w:tcW w:w="2500" w:type="pct"/>
          </w:tcPr>
          <w:p w14:paraId="7009DD92" w14:textId="77777777" w:rsidR="0075142E" w:rsidRPr="0075142E" w:rsidRDefault="0075142E" w:rsidP="0073075B">
            <w:pPr>
              <w:pStyle w:val="a3"/>
              <w:ind w:left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500" w:type="pct"/>
          </w:tcPr>
          <w:p w14:paraId="45862C90" w14:textId="77777777" w:rsidR="0075142E" w:rsidRPr="0075142E" w:rsidRDefault="0075142E" w:rsidP="0073075B">
            <w:pPr>
              <w:pStyle w:val="a3"/>
              <w:ind w:left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</w:tr>
      <w:tr w:rsidR="0075142E" w:rsidRPr="0075142E" w14:paraId="68AE7228" w14:textId="77777777" w:rsidTr="0073075B">
        <w:trPr>
          <w:trHeight w:val="340"/>
        </w:trPr>
        <w:tc>
          <w:tcPr>
            <w:tcW w:w="2500" w:type="pct"/>
          </w:tcPr>
          <w:p w14:paraId="0E2A0FE9" w14:textId="77777777" w:rsidR="0075142E" w:rsidRPr="0075142E" w:rsidRDefault="0075142E" w:rsidP="0073075B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bCs w:val="0"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2500" w:type="pct"/>
          </w:tcPr>
          <w:p w14:paraId="7EB108E0" w14:textId="77777777" w:rsidR="0075142E" w:rsidRPr="0075142E" w:rsidRDefault="0075142E" w:rsidP="0073075B">
            <w:pPr>
              <w:pStyle w:val="1"/>
              <w:ind w:left="0" w:firstLine="0"/>
              <w:jc w:val="both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bCs w:val="0"/>
                <w:sz w:val="22"/>
                <w:szCs w:val="22"/>
                <w:lang w:val="ru-RU"/>
              </w:rPr>
              <w:t>Должность</w:t>
            </w:r>
          </w:p>
        </w:tc>
      </w:tr>
      <w:tr w:rsidR="0075142E" w:rsidRPr="0075142E" w14:paraId="0F0A376C" w14:textId="77777777" w:rsidTr="0073075B">
        <w:trPr>
          <w:trHeight w:val="340"/>
        </w:trPr>
        <w:tc>
          <w:tcPr>
            <w:tcW w:w="2500" w:type="pct"/>
          </w:tcPr>
          <w:p w14:paraId="075E613F" w14:textId="77777777" w:rsidR="0075142E" w:rsidRPr="0075142E" w:rsidRDefault="0075142E" w:rsidP="0073075B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sz w:val="22"/>
                <w:szCs w:val="22"/>
                <w:lang w:val="ru-RU"/>
              </w:rPr>
              <w:t>________________Варламов К.В.</w:t>
            </w:r>
            <w:r w:rsidRPr="0075142E"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14:paraId="4AC552E7" w14:textId="77777777" w:rsidR="0075142E" w:rsidRPr="0075142E" w:rsidRDefault="0075142E" w:rsidP="0073075B">
            <w:pPr>
              <w:pStyle w:val="1"/>
              <w:ind w:left="0" w:firstLine="0"/>
              <w:jc w:val="right"/>
              <w:rPr>
                <w:rFonts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75142E">
              <w:rPr>
                <w:rFonts w:cs="Times New Roman"/>
                <w:sz w:val="22"/>
                <w:szCs w:val="22"/>
                <w:lang w:val="ru-RU"/>
              </w:rPr>
              <w:t xml:space="preserve">________________ </w:t>
            </w:r>
            <w:r w:rsidRPr="0075142E">
              <w:rPr>
                <w:rFonts w:cs="Times New Roman"/>
                <w:sz w:val="22"/>
                <w:szCs w:val="22"/>
              </w:rPr>
              <w:t>/Ф.И.О./</w:t>
            </w:r>
          </w:p>
        </w:tc>
      </w:tr>
    </w:tbl>
    <w:p w14:paraId="778F5725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49DDB823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1674BD4E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69974EF1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13E56DF8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3A35E7D8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09F29C88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2DAB889B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47026915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30AD5032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5EF88D51" w14:textId="77777777" w:rsidR="0075142E" w:rsidRDefault="0075142E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</w:p>
    <w:p w14:paraId="7EC92F3F" w14:textId="7EB0C813" w:rsidR="00BA0C4D" w:rsidRPr="00761B72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Приложение № 3</w:t>
      </w:r>
      <w:r w:rsidRPr="00761B72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07267D0D" w14:textId="77777777" w:rsidR="00BA0C4D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 xml:space="preserve">к договору </w:t>
      </w:r>
      <w:r>
        <w:rPr>
          <w:rFonts w:ascii="Times New Roman" w:eastAsia="Times New Roman" w:hAnsi="Times New Roman" w:cs="Times New Roman"/>
          <w:lang w:val="ru-RU"/>
        </w:rPr>
        <w:t>№</w:t>
      </w:r>
    </w:p>
    <w:p w14:paraId="6A980442" w14:textId="77777777" w:rsidR="00BA0C4D" w:rsidRPr="00761B72" w:rsidRDefault="00BA0C4D" w:rsidP="00BA0C4D">
      <w:pPr>
        <w:tabs>
          <w:tab w:val="left" w:pos="567"/>
          <w:tab w:val="left" w:pos="2178"/>
          <w:tab w:val="left" w:pos="6318"/>
          <w:tab w:val="left" w:pos="8524"/>
          <w:tab w:val="left" w:pos="8820"/>
        </w:tabs>
        <w:ind w:right="44"/>
        <w:jc w:val="right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от  </w:t>
      </w:r>
    </w:p>
    <w:p w14:paraId="64E83C14" w14:textId="77777777" w:rsidR="00BA0C4D" w:rsidRPr="00761B72" w:rsidRDefault="00BA0C4D" w:rsidP="00BA0C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14:paraId="3C55BEE1" w14:textId="77777777" w:rsidR="00BA0C4D" w:rsidRPr="00761B72" w:rsidRDefault="00BA0C4D" w:rsidP="00BA0C4D">
      <w:pPr>
        <w:tabs>
          <w:tab w:val="left" w:pos="567"/>
        </w:tabs>
        <w:ind w:right="-267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761B72">
        <w:rPr>
          <w:rFonts w:ascii="Times New Roman" w:eastAsia="Times New Roman" w:hAnsi="Times New Roman" w:cs="Times New Roman"/>
          <w:b/>
          <w:lang w:val="ru-RU"/>
        </w:rPr>
        <w:t xml:space="preserve">Сведения о цепочке собственников и учредителей </w:t>
      </w:r>
      <w:r>
        <w:rPr>
          <w:rFonts w:ascii="Times New Roman" w:eastAsia="Times New Roman" w:hAnsi="Times New Roman" w:cs="Times New Roman"/>
          <w:b/>
          <w:lang w:val="ru-RU"/>
        </w:rPr>
        <w:t>_____________</w:t>
      </w:r>
      <w:r w:rsidRPr="00761B72">
        <w:rPr>
          <w:rFonts w:ascii="Times New Roman" w:eastAsia="Times New Roman" w:hAnsi="Times New Roman" w:cs="Times New Roman"/>
          <w:b/>
          <w:lang w:val="ru-RU"/>
        </w:rPr>
        <w:t xml:space="preserve"> (Исполнитель),</w:t>
      </w:r>
    </w:p>
    <w:p w14:paraId="4088A1FE" w14:textId="77777777" w:rsidR="00BA0C4D" w:rsidRPr="00761B72" w:rsidRDefault="00BA0C4D" w:rsidP="00BA0C4D">
      <w:pPr>
        <w:tabs>
          <w:tab w:val="left" w:pos="567"/>
        </w:tabs>
        <w:ind w:right="-267"/>
        <w:jc w:val="center"/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761B72">
        <w:rPr>
          <w:rFonts w:ascii="Times New Roman" w:eastAsia="Times New Roman" w:hAnsi="Times New Roman" w:cs="Times New Roman"/>
          <w:color w:val="000000"/>
          <w:lang w:val="ru-RU"/>
        </w:rPr>
        <w:t xml:space="preserve"> исполнительные органы Исполнителя</w:t>
      </w:r>
    </w:p>
    <w:tbl>
      <w:tblPr>
        <w:tblpPr w:leftFromText="180" w:rightFromText="180" w:bottomFromText="200" w:vertAnchor="text" w:horzAnchor="margin" w:tblpX="74" w:tblpY="20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472"/>
        <w:gridCol w:w="472"/>
        <w:gridCol w:w="472"/>
        <w:gridCol w:w="476"/>
        <w:gridCol w:w="558"/>
        <w:gridCol w:w="472"/>
        <w:gridCol w:w="472"/>
        <w:gridCol w:w="734"/>
        <w:gridCol w:w="880"/>
        <w:gridCol w:w="558"/>
        <w:gridCol w:w="796"/>
        <w:gridCol w:w="1262"/>
        <w:gridCol w:w="1268"/>
      </w:tblGrid>
      <w:tr w:rsidR="00BA0C4D" w14:paraId="67FDE082" w14:textId="77777777" w:rsidTr="00DD04EA">
        <w:trPr>
          <w:trHeight w:val="706"/>
        </w:trPr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6876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контрагента (ИНН, вид деятельности)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52E1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5DAC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Информация о цепочке собственников контрагента,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AD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proofErr w:type="spellEnd"/>
          </w:p>
          <w:p w14:paraId="553F4D2A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02AFB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C4D" w14:paraId="7BEDDC4A" w14:textId="77777777" w:rsidTr="00DD04EA">
        <w:trPr>
          <w:trHeight w:val="225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9AC8DA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17FCB4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46775C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5DC289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ОКВЭД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FCF1DC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D77AEF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93FFE3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CC71DF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3939A5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Ф.И.О.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6573A3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12286E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A5D34F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61B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Руководитель/ участник/ акционер/ собственник/бенефициар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A8653F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документах</w:t>
            </w:r>
            <w:proofErr w:type="spellEnd"/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2324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0C4D" w14:paraId="2A684FF6" w14:textId="77777777" w:rsidTr="00BA0C4D">
        <w:trPr>
          <w:cantSplit/>
          <w:trHeight w:val="1395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8F645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CAAC8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B07BEA" w14:textId="77777777" w:rsidR="00BA0C4D" w:rsidRPr="00761B72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8EC83A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A43B99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8F5764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86601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E039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AB84ED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75B3B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3A5E7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03CA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B2985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A6597" w14:textId="77777777" w:rsidR="00BA0C4D" w:rsidRDefault="00BA0C4D" w:rsidP="00DD04EA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14:paraId="0A33DB3D" w14:textId="77777777" w:rsidTr="00DD04EA">
        <w:trPr>
          <w:cantSplit/>
          <w:trHeight w:val="127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5ED0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5896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3242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D78F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4AA9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41AB4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F10EAF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D184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28624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E665A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B96581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80BC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80219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2CC9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14:paraId="0DB82AB7" w14:textId="77777777" w:rsidTr="00DD04EA">
        <w:trPr>
          <w:cantSplit/>
          <w:trHeight w:val="1726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59D4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E80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FAB3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974B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F229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2AE788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01480A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57662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B63C5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FF520E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BECF4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E2EE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8FFE0" w14:textId="77777777" w:rsidR="00BA0C4D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E634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C4D" w:rsidRPr="00BA0C4D" w14:paraId="0FB73BB4" w14:textId="77777777" w:rsidTr="00DD04EA">
        <w:trPr>
          <w:cantSplit/>
          <w:trHeight w:val="139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6F71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2E67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BB5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B1A0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33EB" w14:textId="77777777" w:rsidR="00BA0C4D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DB4AF" w14:textId="77777777" w:rsidR="00BA0C4D" w:rsidRPr="00586EE8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97026" w14:textId="77777777" w:rsidR="00BA0C4D" w:rsidRPr="00E411A3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01BBA" w14:textId="77777777"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A471B6" w14:textId="77777777" w:rsidR="00BA0C4D" w:rsidRPr="007E02D9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AFD01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8D771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2E0036" w14:textId="77777777"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B029E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298F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BA0C4D" w:rsidRPr="00030D3E" w14:paraId="411353F4" w14:textId="77777777" w:rsidTr="00DD04EA">
        <w:trPr>
          <w:cantSplit/>
          <w:trHeight w:val="153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1953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29B7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43E6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01E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A643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45099" w14:textId="77777777" w:rsidR="00BA0C4D" w:rsidRPr="00594C97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44EBF4" w14:textId="77777777" w:rsidR="00BA0C4D" w:rsidRPr="00594C97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1CB878" w14:textId="77777777" w:rsidR="00BA0C4D" w:rsidRPr="008805B9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DDC2B7" w14:textId="77777777" w:rsidR="00BA0C4D" w:rsidRPr="00E411A3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3A845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B24FA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6505A" w14:textId="77777777" w:rsidR="00BA0C4D" w:rsidRPr="006B2ABC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E57C1D" w14:textId="77777777" w:rsidR="00BA0C4D" w:rsidRPr="00030D3E" w:rsidRDefault="00BA0C4D" w:rsidP="00DD04EA">
            <w:pPr>
              <w:tabs>
                <w:tab w:val="left" w:pos="567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4232" w14:textId="77777777" w:rsidR="00BA0C4D" w:rsidRPr="00030D3E" w:rsidRDefault="00BA0C4D" w:rsidP="00DD04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1D887EAD" w14:textId="77777777" w:rsidR="00BA0C4D" w:rsidRPr="00030D3E" w:rsidRDefault="00BA0C4D" w:rsidP="00BA0C4D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14:paraId="18706DD2" w14:textId="77777777" w:rsidR="00BA0C4D" w:rsidRPr="00761B72" w:rsidRDefault="00BA0C4D" w:rsidP="00BA0C4D">
      <w:pPr>
        <w:tabs>
          <w:tab w:val="left" w:pos="567"/>
        </w:tabs>
        <w:rPr>
          <w:rFonts w:ascii="Times New Roman" w:eastAsia="Times New Roman" w:hAnsi="Times New Roman" w:cs="Times New Roman"/>
          <w:lang w:val="ru-RU"/>
        </w:rPr>
      </w:pPr>
      <w:r w:rsidRPr="00761B72">
        <w:rPr>
          <w:rFonts w:ascii="Times New Roman" w:eastAsia="Times New Roman" w:hAnsi="Times New Roman" w:cs="Times New Roman"/>
          <w:lang w:val="ru-RU"/>
        </w:rPr>
        <w:t>Настоящим подтверждаем факт отсутствия аффилированности Исполнителя, прямых и конечных выгодоприобретателей (бенефициаров) Исполнителя с работниками Заказчика.</w:t>
      </w:r>
    </w:p>
    <w:p w14:paraId="2C31C2E5" w14:textId="77777777" w:rsidR="00BA0C4D" w:rsidRPr="00761B72" w:rsidRDefault="00BA0C4D" w:rsidP="00BA0C4D">
      <w:pPr>
        <w:tabs>
          <w:tab w:val="left" w:pos="567"/>
        </w:tabs>
        <w:suppressAutoHyphens/>
        <w:snapToGrid w:val="0"/>
        <w:jc w:val="both"/>
        <w:rPr>
          <w:rFonts w:ascii="Times New Roman" w:eastAsia="Arial" w:hAnsi="Times New Roman" w:cs="Times New Roman"/>
          <w:lang w:val="ru-RU" w:eastAsia="ar-SA"/>
        </w:rPr>
      </w:pPr>
    </w:p>
    <w:p w14:paraId="0C0E881D" w14:textId="77777777" w:rsidR="00BA0C4D" w:rsidRPr="00761B72" w:rsidRDefault="00BA0C4D" w:rsidP="00BA0C4D">
      <w:pPr>
        <w:tabs>
          <w:tab w:val="left" w:pos="567"/>
        </w:tabs>
        <w:suppressAutoHyphens/>
        <w:snapToGrid w:val="0"/>
        <w:jc w:val="both"/>
        <w:rPr>
          <w:rFonts w:ascii="Times New Roman" w:eastAsia="ヒラギノ角ゴ Pro W3" w:hAnsi="Times New Roman" w:cs="Times New Roman"/>
          <w:color w:val="000000"/>
          <w:lang w:val="ru-RU" w:eastAsia="ar-SA"/>
        </w:rPr>
      </w:pPr>
      <w:r>
        <w:rPr>
          <w:rFonts w:ascii="Times New Roman" w:eastAsia="Arial" w:hAnsi="Times New Roman" w:cs="Times New Roman"/>
          <w:lang w:val="ru-RU" w:eastAsia="ar-SA"/>
        </w:rPr>
        <w:t>Руководитель</w:t>
      </w:r>
      <w:r w:rsidRPr="00761B72">
        <w:rPr>
          <w:rFonts w:ascii="Times New Roman" w:eastAsia="Arial" w:hAnsi="Times New Roman" w:cs="Times New Roman"/>
          <w:lang w:val="ru-RU" w:eastAsia="ar-SA"/>
        </w:rPr>
        <w:t>____________</w:t>
      </w:r>
      <w:r>
        <w:rPr>
          <w:rFonts w:ascii="Times New Roman" w:eastAsia="ヒラギノ角ゴ Pro W3" w:hAnsi="Times New Roman" w:cs="Times New Roman"/>
          <w:color w:val="000000"/>
          <w:lang w:val="ru-RU" w:eastAsia="ar-SA"/>
        </w:rPr>
        <w:t>/________________________</w:t>
      </w:r>
      <w:r w:rsidRPr="00761B72">
        <w:rPr>
          <w:rFonts w:ascii="Times New Roman" w:eastAsia="ヒラギノ角ゴ Pro W3" w:hAnsi="Times New Roman" w:cs="Times New Roman"/>
          <w:color w:val="000000"/>
          <w:lang w:val="ru-RU" w:eastAsia="ar-SA"/>
        </w:rPr>
        <w:t>/</w:t>
      </w:r>
    </w:p>
    <w:p w14:paraId="24886780" w14:textId="77777777" w:rsidR="00BA0C4D" w:rsidRPr="0006293D" w:rsidRDefault="00BA0C4D" w:rsidP="00C13205">
      <w:pPr>
        <w:tabs>
          <w:tab w:val="left" w:pos="3444"/>
          <w:tab w:val="left" w:pos="6393"/>
          <w:tab w:val="left" w:pos="8313"/>
        </w:tabs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BA0C4D" w:rsidRPr="0006293D" w:rsidSect="008C4277">
      <w:headerReference w:type="default" r:id="rId12"/>
      <w:type w:val="continuous"/>
      <w:pgSz w:w="11910" w:h="16840"/>
      <w:pgMar w:top="709" w:right="850" w:bottom="709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CA47" w14:textId="77777777" w:rsidR="009207B7" w:rsidRDefault="009207B7">
      <w:r>
        <w:separator/>
      </w:r>
    </w:p>
  </w:endnote>
  <w:endnote w:type="continuationSeparator" w:id="0">
    <w:p w14:paraId="7D8120B1" w14:textId="77777777" w:rsidR="009207B7" w:rsidRDefault="0092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1EB9D" w14:textId="77777777" w:rsidR="001F29B5" w:rsidRDefault="001F29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5E5D" w14:textId="77777777" w:rsidR="009207B7" w:rsidRDefault="009207B7">
      <w:r>
        <w:separator/>
      </w:r>
    </w:p>
  </w:footnote>
  <w:footnote w:type="continuationSeparator" w:id="0">
    <w:p w14:paraId="432A85CC" w14:textId="77777777" w:rsidR="009207B7" w:rsidRDefault="0092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A1BB" w14:textId="77777777" w:rsidR="001F29B5" w:rsidRDefault="001F29B5" w:rsidP="001E6A05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5624" w14:textId="77777777" w:rsidR="001F29B5" w:rsidRPr="00007191" w:rsidRDefault="001F29B5" w:rsidP="00007191">
    <w:pPr>
      <w:pStyle w:val="a6"/>
      <w:jc w:val="center"/>
      <w:rPr>
        <w:rFonts w:ascii="Times New Roman" w:hAnsi="Times New Roman" w:cs="Times New Roman"/>
        <w:b/>
        <w:color w:val="365F91" w:themeColor="accent1" w:themeShade="BF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83E9" w14:textId="77777777" w:rsidR="00AD7AD0" w:rsidRDefault="00AD7AD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68D"/>
    <w:multiLevelType w:val="hybridMultilevel"/>
    <w:tmpl w:val="6B622EB4"/>
    <w:lvl w:ilvl="0" w:tplc="E48EBA94">
      <w:start w:val="1"/>
      <w:numFmt w:val="decimal"/>
      <w:lvlText w:val="%1."/>
      <w:lvlJc w:val="left"/>
      <w:pPr>
        <w:ind w:left="33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8" w:hanging="360"/>
      </w:pPr>
    </w:lvl>
    <w:lvl w:ilvl="2" w:tplc="0419001B" w:tentative="1">
      <w:start w:val="1"/>
      <w:numFmt w:val="lowerRoman"/>
      <w:lvlText w:val="%3."/>
      <w:lvlJc w:val="right"/>
      <w:pPr>
        <w:ind w:left="4418" w:hanging="180"/>
      </w:pPr>
    </w:lvl>
    <w:lvl w:ilvl="3" w:tplc="0419000F" w:tentative="1">
      <w:start w:val="1"/>
      <w:numFmt w:val="decimal"/>
      <w:lvlText w:val="%4."/>
      <w:lvlJc w:val="left"/>
      <w:pPr>
        <w:ind w:left="5138" w:hanging="360"/>
      </w:pPr>
    </w:lvl>
    <w:lvl w:ilvl="4" w:tplc="04190019" w:tentative="1">
      <w:start w:val="1"/>
      <w:numFmt w:val="lowerLetter"/>
      <w:lvlText w:val="%5."/>
      <w:lvlJc w:val="left"/>
      <w:pPr>
        <w:ind w:left="5858" w:hanging="360"/>
      </w:pPr>
    </w:lvl>
    <w:lvl w:ilvl="5" w:tplc="0419001B" w:tentative="1">
      <w:start w:val="1"/>
      <w:numFmt w:val="lowerRoman"/>
      <w:lvlText w:val="%6."/>
      <w:lvlJc w:val="right"/>
      <w:pPr>
        <w:ind w:left="6578" w:hanging="180"/>
      </w:pPr>
    </w:lvl>
    <w:lvl w:ilvl="6" w:tplc="0419000F" w:tentative="1">
      <w:start w:val="1"/>
      <w:numFmt w:val="decimal"/>
      <w:lvlText w:val="%7."/>
      <w:lvlJc w:val="left"/>
      <w:pPr>
        <w:ind w:left="7298" w:hanging="360"/>
      </w:pPr>
    </w:lvl>
    <w:lvl w:ilvl="7" w:tplc="04190019" w:tentative="1">
      <w:start w:val="1"/>
      <w:numFmt w:val="lowerLetter"/>
      <w:lvlText w:val="%8."/>
      <w:lvlJc w:val="left"/>
      <w:pPr>
        <w:ind w:left="8018" w:hanging="360"/>
      </w:pPr>
    </w:lvl>
    <w:lvl w:ilvl="8" w:tplc="0419001B" w:tentative="1">
      <w:start w:val="1"/>
      <w:numFmt w:val="lowerRoman"/>
      <w:lvlText w:val="%9."/>
      <w:lvlJc w:val="right"/>
      <w:pPr>
        <w:ind w:left="8738" w:hanging="180"/>
      </w:pPr>
    </w:lvl>
  </w:abstractNum>
  <w:abstractNum w:abstractNumId="1" w15:restartNumberingAfterBreak="0">
    <w:nsid w:val="03F04D77"/>
    <w:multiLevelType w:val="multilevel"/>
    <w:tmpl w:val="446C6924"/>
    <w:lvl w:ilvl="0">
      <w:start w:val="2"/>
      <w:numFmt w:val="decimal"/>
      <w:lvlText w:val="%1"/>
      <w:lvlJc w:val="left"/>
      <w:pPr>
        <w:ind w:left="104" w:hanging="4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412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12"/>
      </w:pPr>
      <w:rPr>
        <w:rFonts w:hint="default"/>
      </w:rPr>
    </w:lvl>
  </w:abstractNum>
  <w:abstractNum w:abstractNumId="2" w15:restartNumberingAfterBreak="0">
    <w:nsid w:val="083755FA"/>
    <w:multiLevelType w:val="multilevel"/>
    <w:tmpl w:val="FA369F14"/>
    <w:lvl w:ilvl="0">
      <w:start w:val="5"/>
      <w:numFmt w:val="decimal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3" w15:restartNumberingAfterBreak="0">
    <w:nsid w:val="0A343091"/>
    <w:multiLevelType w:val="multilevel"/>
    <w:tmpl w:val="E97027DA"/>
    <w:lvl w:ilvl="0">
      <w:start w:val="6"/>
      <w:numFmt w:val="decimal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4" w15:restartNumberingAfterBreak="0">
    <w:nsid w:val="0AE47111"/>
    <w:multiLevelType w:val="multilevel"/>
    <w:tmpl w:val="8BAA5CF8"/>
    <w:lvl w:ilvl="0">
      <w:start w:val="4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5" w15:restartNumberingAfterBreak="0">
    <w:nsid w:val="0B707948"/>
    <w:multiLevelType w:val="multilevel"/>
    <w:tmpl w:val="0884EFC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EF690C"/>
    <w:multiLevelType w:val="multilevel"/>
    <w:tmpl w:val="67D4ADB6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7" w15:restartNumberingAfterBreak="0">
    <w:nsid w:val="0DEE21A2"/>
    <w:multiLevelType w:val="multilevel"/>
    <w:tmpl w:val="DB3C24DA"/>
    <w:lvl w:ilvl="0">
      <w:start w:val="16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137F192C"/>
    <w:multiLevelType w:val="multilevel"/>
    <w:tmpl w:val="B4803BB2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1D57562E"/>
    <w:multiLevelType w:val="multilevel"/>
    <w:tmpl w:val="E736AFBE"/>
    <w:lvl w:ilvl="0">
      <w:start w:val="13"/>
      <w:numFmt w:val="decimal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10" w15:restartNumberingAfterBreak="0">
    <w:nsid w:val="21014C7B"/>
    <w:multiLevelType w:val="multilevel"/>
    <w:tmpl w:val="47CCDE8A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1" w15:restartNumberingAfterBreak="0">
    <w:nsid w:val="211C5A8F"/>
    <w:multiLevelType w:val="multilevel"/>
    <w:tmpl w:val="E48C5C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354308"/>
    <w:multiLevelType w:val="multilevel"/>
    <w:tmpl w:val="C2720850"/>
    <w:lvl w:ilvl="0">
      <w:start w:val="3"/>
      <w:numFmt w:val="decimal"/>
      <w:lvlText w:val="%1"/>
      <w:lvlJc w:val="left"/>
      <w:pPr>
        <w:ind w:left="104" w:hanging="58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" w:hanging="582"/>
      </w:pPr>
      <w:rPr>
        <w:rFonts w:ascii="Times New Roman" w:eastAsia="Times New Roman" w:hAnsi="Times New Roman" w:hint="default"/>
        <w:spacing w:val="-19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2"/>
      </w:pPr>
      <w:rPr>
        <w:rFonts w:hint="default"/>
      </w:rPr>
    </w:lvl>
  </w:abstractNum>
  <w:abstractNum w:abstractNumId="13" w15:restartNumberingAfterBreak="0">
    <w:nsid w:val="2BC96C8E"/>
    <w:multiLevelType w:val="multilevel"/>
    <w:tmpl w:val="AAC4C18E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HAnsi" w:hint="default"/>
      </w:rPr>
    </w:lvl>
  </w:abstractNum>
  <w:abstractNum w:abstractNumId="14" w15:restartNumberingAfterBreak="0">
    <w:nsid w:val="2CDE087C"/>
    <w:multiLevelType w:val="multilevel"/>
    <w:tmpl w:val="C7D2501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5" w15:restartNumberingAfterBreak="0">
    <w:nsid w:val="2E4B30B8"/>
    <w:multiLevelType w:val="multilevel"/>
    <w:tmpl w:val="3F1A3FC2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6" w15:restartNumberingAfterBreak="0">
    <w:nsid w:val="338D5F2D"/>
    <w:multiLevelType w:val="multilevel"/>
    <w:tmpl w:val="ED9AB90E"/>
    <w:lvl w:ilvl="0">
      <w:start w:val="7"/>
      <w:numFmt w:val="decimal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7" w15:restartNumberingAfterBreak="0">
    <w:nsid w:val="3A8406CE"/>
    <w:multiLevelType w:val="hybridMultilevel"/>
    <w:tmpl w:val="8A6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67078"/>
    <w:multiLevelType w:val="multilevel"/>
    <w:tmpl w:val="DF6E15C6"/>
    <w:lvl w:ilvl="0">
      <w:start w:val="3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eastAsiaTheme="minorHAnsi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19" w15:restartNumberingAfterBreak="0">
    <w:nsid w:val="435D0F90"/>
    <w:multiLevelType w:val="multilevel"/>
    <w:tmpl w:val="5A36431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B15F4D"/>
    <w:multiLevelType w:val="multilevel"/>
    <w:tmpl w:val="981619F4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1" w15:restartNumberingAfterBreak="0">
    <w:nsid w:val="49587146"/>
    <w:multiLevelType w:val="multilevel"/>
    <w:tmpl w:val="C7CC7D6C"/>
    <w:lvl w:ilvl="0">
      <w:start w:val="9"/>
      <w:numFmt w:val="decimal"/>
      <w:lvlText w:val="%1"/>
      <w:lvlJc w:val="left"/>
      <w:pPr>
        <w:ind w:left="104" w:hanging="48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83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83"/>
      </w:pPr>
      <w:rPr>
        <w:rFonts w:hint="default"/>
      </w:rPr>
    </w:lvl>
  </w:abstractNum>
  <w:abstractNum w:abstractNumId="22" w15:restartNumberingAfterBreak="0">
    <w:nsid w:val="51306101"/>
    <w:multiLevelType w:val="multilevel"/>
    <w:tmpl w:val="3898ABA8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3" w15:restartNumberingAfterBreak="0">
    <w:nsid w:val="536225B8"/>
    <w:multiLevelType w:val="multilevel"/>
    <w:tmpl w:val="61706D3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4" w15:restartNumberingAfterBreak="0">
    <w:nsid w:val="55EE6345"/>
    <w:multiLevelType w:val="multilevel"/>
    <w:tmpl w:val="51C8D454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5" w15:restartNumberingAfterBreak="0">
    <w:nsid w:val="57FE7E11"/>
    <w:multiLevelType w:val="multilevel"/>
    <w:tmpl w:val="D78CA4EC"/>
    <w:lvl w:ilvl="0">
      <w:start w:val="9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6" w15:restartNumberingAfterBreak="0">
    <w:nsid w:val="5FFD2F1E"/>
    <w:multiLevelType w:val="multilevel"/>
    <w:tmpl w:val="B6FEB25C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8"/>
      <w:numFmt w:val="decimal"/>
      <w:lvlText w:val="%1.%2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27" w15:restartNumberingAfterBreak="0">
    <w:nsid w:val="608E7BF6"/>
    <w:multiLevelType w:val="multilevel"/>
    <w:tmpl w:val="A0E61D18"/>
    <w:lvl w:ilvl="0">
      <w:start w:val="12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8" w15:restartNumberingAfterBreak="0">
    <w:nsid w:val="62AC1A55"/>
    <w:multiLevelType w:val="multilevel"/>
    <w:tmpl w:val="E92CF53C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29" w15:restartNumberingAfterBreak="0">
    <w:nsid w:val="663C6498"/>
    <w:multiLevelType w:val="multilevel"/>
    <w:tmpl w:val="41D8492A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30" w15:restartNumberingAfterBreak="0">
    <w:nsid w:val="6751544E"/>
    <w:multiLevelType w:val="multilevel"/>
    <w:tmpl w:val="8070E85A"/>
    <w:lvl w:ilvl="0">
      <w:start w:val="10"/>
      <w:numFmt w:val="decimal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31" w15:restartNumberingAfterBreak="0">
    <w:nsid w:val="6C571F69"/>
    <w:multiLevelType w:val="hybridMultilevel"/>
    <w:tmpl w:val="6390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46412"/>
    <w:multiLevelType w:val="hybridMultilevel"/>
    <w:tmpl w:val="766A55D8"/>
    <w:lvl w:ilvl="0" w:tplc="E96EC78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6B96D0E8">
      <w:start w:val="1"/>
      <w:numFmt w:val="bullet"/>
      <w:lvlText w:val="•"/>
      <w:lvlJc w:val="left"/>
      <w:pPr>
        <w:ind w:left="4704" w:hanging="240"/>
      </w:pPr>
      <w:rPr>
        <w:rFonts w:hint="default"/>
      </w:rPr>
    </w:lvl>
    <w:lvl w:ilvl="2" w:tplc="F89050C2">
      <w:start w:val="1"/>
      <w:numFmt w:val="bullet"/>
      <w:lvlText w:val="•"/>
      <w:lvlJc w:val="left"/>
      <w:pPr>
        <w:ind w:left="5288" w:hanging="240"/>
      </w:pPr>
      <w:rPr>
        <w:rFonts w:hint="default"/>
      </w:rPr>
    </w:lvl>
    <w:lvl w:ilvl="3" w:tplc="B23ADEE6">
      <w:start w:val="1"/>
      <w:numFmt w:val="bullet"/>
      <w:lvlText w:val="•"/>
      <w:lvlJc w:val="left"/>
      <w:pPr>
        <w:ind w:left="5873" w:hanging="240"/>
      </w:pPr>
      <w:rPr>
        <w:rFonts w:hint="default"/>
      </w:rPr>
    </w:lvl>
    <w:lvl w:ilvl="4" w:tplc="CBF28DBE">
      <w:start w:val="1"/>
      <w:numFmt w:val="bullet"/>
      <w:lvlText w:val="•"/>
      <w:lvlJc w:val="left"/>
      <w:pPr>
        <w:ind w:left="6457" w:hanging="240"/>
      </w:pPr>
      <w:rPr>
        <w:rFonts w:hint="default"/>
      </w:rPr>
    </w:lvl>
    <w:lvl w:ilvl="5" w:tplc="260E476A">
      <w:start w:val="1"/>
      <w:numFmt w:val="bullet"/>
      <w:lvlText w:val="•"/>
      <w:lvlJc w:val="left"/>
      <w:pPr>
        <w:ind w:left="7042" w:hanging="240"/>
      </w:pPr>
      <w:rPr>
        <w:rFonts w:hint="default"/>
      </w:rPr>
    </w:lvl>
    <w:lvl w:ilvl="6" w:tplc="35EE353A">
      <w:start w:val="1"/>
      <w:numFmt w:val="bullet"/>
      <w:lvlText w:val="•"/>
      <w:lvlJc w:val="left"/>
      <w:pPr>
        <w:ind w:left="7626" w:hanging="240"/>
      </w:pPr>
      <w:rPr>
        <w:rFonts w:hint="default"/>
      </w:rPr>
    </w:lvl>
    <w:lvl w:ilvl="7" w:tplc="4D367C5E">
      <w:start w:val="1"/>
      <w:numFmt w:val="bullet"/>
      <w:lvlText w:val="•"/>
      <w:lvlJc w:val="left"/>
      <w:pPr>
        <w:ind w:left="8211" w:hanging="240"/>
      </w:pPr>
      <w:rPr>
        <w:rFonts w:hint="default"/>
      </w:rPr>
    </w:lvl>
    <w:lvl w:ilvl="8" w:tplc="BED445D0">
      <w:start w:val="1"/>
      <w:numFmt w:val="bullet"/>
      <w:lvlText w:val="•"/>
      <w:lvlJc w:val="left"/>
      <w:pPr>
        <w:ind w:left="8795" w:hanging="240"/>
      </w:pPr>
      <w:rPr>
        <w:rFonts w:hint="default"/>
      </w:rPr>
    </w:lvl>
  </w:abstractNum>
  <w:abstractNum w:abstractNumId="33" w15:restartNumberingAfterBreak="0">
    <w:nsid w:val="74AA7B73"/>
    <w:multiLevelType w:val="multilevel"/>
    <w:tmpl w:val="E5745524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4" w15:restartNumberingAfterBreak="0">
    <w:nsid w:val="756902F3"/>
    <w:multiLevelType w:val="multilevel"/>
    <w:tmpl w:val="83ACBB70"/>
    <w:lvl w:ilvl="0">
      <w:start w:val="1"/>
      <w:numFmt w:val="decimal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35" w15:restartNumberingAfterBreak="0">
    <w:nsid w:val="769873A3"/>
    <w:multiLevelType w:val="multilevel"/>
    <w:tmpl w:val="E398B9E2"/>
    <w:lvl w:ilvl="0">
      <w:start w:val="8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6" w15:restartNumberingAfterBreak="0">
    <w:nsid w:val="78930372"/>
    <w:multiLevelType w:val="multilevel"/>
    <w:tmpl w:val="976C9E32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7" w15:restartNumberingAfterBreak="0">
    <w:nsid w:val="7BA242E3"/>
    <w:multiLevelType w:val="hybridMultilevel"/>
    <w:tmpl w:val="55CE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02C70"/>
    <w:multiLevelType w:val="multilevel"/>
    <w:tmpl w:val="5DB42812"/>
    <w:lvl w:ilvl="0">
      <w:start w:val="2"/>
      <w:numFmt w:val="decimal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 w16cid:durableId="1614484863">
    <w:abstractNumId w:val="10"/>
  </w:num>
  <w:num w:numId="2" w16cid:durableId="372075623">
    <w:abstractNumId w:val="9"/>
  </w:num>
  <w:num w:numId="3" w16cid:durableId="403140361">
    <w:abstractNumId w:val="14"/>
  </w:num>
  <w:num w:numId="4" w16cid:durableId="449516288">
    <w:abstractNumId w:val="33"/>
  </w:num>
  <w:num w:numId="5" w16cid:durableId="159319334">
    <w:abstractNumId w:val="30"/>
  </w:num>
  <w:num w:numId="6" w16cid:durableId="780804189">
    <w:abstractNumId w:val="21"/>
  </w:num>
  <w:num w:numId="7" w16cid:durableId="1311204322">
    <w:abstractNumId w:val="25"/>
  </w:num>
  <w:num w:numId="8" w16cid:durableId="1132018412">
    <w:abstractNumId w:val="35"/>
  </w:num>
  <w:num w:numId="9" w16cid:durableId="66921050">
    <w:abstractNumId w:val="16"/>
  </w:num>
  <w:num w:numId="10" w16cid:durableId="1789736985">
    <w:abstractNumId w:val="3"/>
  </w:num>
  <w:num w:numId="11" w16cid:durableId="543758827">
    <w:abstractNumId w:val="2"/>
  </w:num>
  <w:num w:numId="12" w16cid:durableId="1322855909">
    <w:abstractNumId w:val="4"/>
  </w:num>
  <w:num w:numId="13" w16cid:durableId="645740946">
    <w:abstractNumId w:val="12"/>
  </w:num>
  <w:num w:numId="14" w16cid:durableId="869607942">
    <w:abstractNumId w:val="22"/>
  </w:num>
  <w:num w:numId="15" w16cid:durableId="1664579565">
    <w:abstractNumId w:val="15"/>
  </w:num>
  <w:num w:numId="16" w16cid:durableId="23291417">
    <w:abstractNumId w:val="1"/>
  </w:num>
  <w:num w:numId="17" w16cid:durableId="987050083">
    <w:abstractNumId w:val="38"/>
  </w:num>
  <w:num w:numId="18" w16cid:durableId="535318047">
    <w:abstractNumId w:val="29"/>
  </w:num>
  <w:num w:numId="19" w16cid:durableId="1993677021">
    <w:abstractNumId w:val="34"/>
  </w:num>
  <w:num w:numId="20" w16cid:durableId="784884545">
    <w:abstractNumId w:val="32"/>
  </w:num>
  <w:num w:numId="21" w16cid:durableId="1829710305">
    <w:abstractNumId w:val="11"/>
  </w:num>
  <w:num w:numId="22" w16cid:durableId="1296371438">
    <w:abstractNumId w:val="36"/>
  </w:num>
  <w:num w:numId="23" w16cid:durableId="682899789">
    <w:abstractNumId w:val="28"/>
  </w:num>
  <w:num w:numId="24" w16cid:durableId="543833714">
    <w:abstractNumId w:val="24"/>
  </w:num>
  <w:num w:numId="25" w16cid:durableId="140082535">
    <w:abstractNumId w:val="8"/>
  </w:num>
  <w:num w:numId="26" w16cid:durableId="248317505">
    <w:abstractNumId w:val="6"/>
  </w:num>
  <w:num w:numId="27" w16cid:durableId="1439906982">
    <w:abstractNumId w:val="7"/>
  </w:num>
  <w:num w:numId="28" w16cid:durableId="1368795527">
    <w:abstractNumId w:val="17"/>
  </w:num>
  <w:num w:numId="29" w16cid:durableId="1945258677">
    <w:abstractNumId w:val="19"/>
  </w:num>
  <w:num w:numId="30" w16cid:durableId="466439780">
    <w:abstractNumId w:val="27"/>
  </w:num>
  <w:num w:numId="31" w16cid:durableId="1029994416">
    <w:abstractNumId w:val="23"/>
  </w:num>
  <w:num w:numId="32" w16cid:durableId="250313809">
    <w:abstractNumId w:val="20"/>
  </w:num>
  <w:num w:numId="33" w16cid:durableId="1063136071">
    <w:abstractNumId w:val="0"/>
  </w:num>
  <w:num w:numId="34" w16cid:durableId="1042096471">
    <w:abstractNumId w:val="37"/>
  </w:num>
  <w:num w:numId="35" w16cid:durableId="1598324251">
    <w:abstractNumId w:val="31"/>
  </w:num>
  <w:num w:numId="36" w16cid:durableId="2000116011">
    <w:abstractNumId w:val="26"/>
  </w:num>
  <w:num w:numId="37" w16cid:durableId="1692146897">
    <w:abstractNumId w:val="5"/>
  </w:num>
  <w:num w:numId="38" w16cid:durableId="130828619">
    <w:abstractNumId w:val="13"/>
  </w:num>
  <w:num w:numId="39" w16cid:durableId="13068608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D0"/>
    <w:rsid w:val="00014A6F"/>
    <w:rsid w:val="0001788E"/>
    <w:rsid w:val="00021159"/>
    <w:rsid w:val="00021753"/>
    <w:rsid w:val="0002347F"/>
    <w:rsid w:val="0002694F"/>
    <w:rsid w:val="00031362"/>
    <w:rsid w:val="00043CB4"/>
    <w:rsid w:val="0006293D"/>
    <w:rsid w:val="0008260F"/>
    <w:rsid w:val="000B31EA"/>
    <w:rsid w:val="000B797B"/>
    <w:rsid w:val="000B7D32"/>
    <w:rsid w:val="000C2D49"/>
    <w:rsid w:val="000D7E74"/>
    <w:rsid w:val="000E5E3A"/>
    <w:rsid w:val="000F17C7"/>
    <w:rsid w:val="00105BE9"/>
    <w:rsid w:val="00110A78"/>
    <w:rsid w:val="001159B6"/>
    <w:rsid w:val="00120DE6"/>
    <w:rsid w:val="00131CC4"/>
    <w:rsid w:val="001416AD"/>
    <w:rsid w:val="00142E66"/>
    <w:rsid w:val="00190C9D"/>
    <w:rsid w:val="001A281A"/>
    <w:rsid w:val="001C79E5"/>
    <w:rsid w:val="001D7BDA"/>
    <w:rsid w:val="001E5E83"/>
    <w:rsid w:val="001F29B5"/>
    <w:rsid w:val="00227020"/>
    <w:rsid w:val="002545ED"/>
    <w:rsid w:val="002669A9"/>
    <w:rsid w:val="00280B50"/>
    <w:rsid w:val="0029384C"/>
    <w:rsid w:val="002F4952"/>
    <w:rsid w:val="002F78DE"/>
    <w:rsid w:val="00306F94"/>
    <w:rsid w:val="0031767E"/>
    <w:rsid w:val="00347958"/>
    <w:rsid w:val="00366829"/>
    <w:rsid w:val="00366C9F"/>
    <w:rsid w:val="003741AD"/>
    <w:rsid w:val="0039245B"/>
    <w:rsid w:val="0039492F"/>
    <w:rsid w:val="00396930"/>
    <w:rsid w:val="003C1C20"/>
    <w:rsid w:val="003D09D7"/>
    <w:rsid w:val="003D67B3"/>
    <w:rsid w:val="003E5EEF"/>
    <w:rsid w:val="0041710E"/>
    <w:rsid w:val="00463B2F"/>
    <w:rsid w:val="004665B4"/>
    <w:rsid w:val="00467294"/>
    <w:rsid w:val="00472C15"/>
    <w:rsid w:val="00482F96"/>
    <w:rsid w:val="00493DAE"/>
    <w:rsid w:val="0049604B"/>
    <w:rsid w:val="004A6690"/>
    <w:rsid w:val="004B2ACD"/>
    <w:rsid w:val="004B3828"/>
    <w:rsid w:val="004B4F2D"/>
    <w:rsid w:val="004B67A2"/>
    <w:rsid w:val="004C3F00"/>
    <w:rsid w:val="004C626E"/>
    <w:rsid w:val="004E25B5"/>
    <w:rsid w:val="004E3C86"/>
    <w:rsid w:val="004F081C"/>
    <w:rsid w:val="004F4FC5"/>
    <w:rsid w:val="00505572"/>
    <w:rsid w:val="00512D7E"/>
    <w:rsid w:val="00540E45"/>
    <w:rsid w:val="00564E1F"/>
    <w:rsid w:val="00571C4F"/>
    <w:rsid w:val="00593006"/>
    <w:rsid w:val="005C79E7"/>
    <w:rsid w:val="005E5948"/>
    <w:rsid w:val="005F7167"/>
    <w:rsid w:val="00605900"/>
    <w:rsid w:val="00606258"/>
    <w:rsid w:val="006232A7"/>
    <w:rsid w:val="006232B6"/>
    <w:rsid w:val="00623406"/>
    <w:rsid w:val="00635BB9"/>
    <w:rsid w:val="00670E4A"/>
    <w:rsid w:val="00680182"/>
    <w:rsid w:val="00685066"/>
    <w:rsid w:val="00695202"/>
    <w:rsid w:val="006D469B"/>
    <w:rsid w:val="006E2EAD"/>
    <w:rsid w:val="00701E67"/>
    <w:rsid w:val="00710752"/>
    <w:rsid w:val="00713DA3"/>
    <w:rsid w:val="007351E3"/>
    <w:rsid w:val="00747C3F"/>
    <w:rsid w:val="0075142E"/>
    <w:rsid w:val="007804EA"/>
    <w:rsid w:val="00785EF1"/>
    <w:rsid w:val="007C4C10"/>
    <w:rsid w:val="007D4C06"/>
    <w:rsid w:val="007F160A"/>
    <w:rsid w:val="007F29C7"/>
    <w:rsid w:val="00806F60"/>
    <w:rsid w:val="00823EB4"/>
    <w:rsid w:val="00825DFA"/>
    <w:rsid w:val="00830C18"/>
    <w:rsid w:val="00832AD1"/>
    <w:rsid w:val="00834221"/>
    <w:rsid w:val="00851305"/>
    <w:rsid w:val="0087547A"/>
    <w:rsid w:val="00890FE2"/>
    <w:rsid w:val="008A2405"/>
    <w:rsid w:val="008A777B"/>
    <w:rsid w:val="008B02E0"/>
    <w:rsid w:val="008C20E9"/>
    <w:rsid w:val="008C4277"/>
    <w:rsid w:val="008D0857"/>
    <w:rsid w:val="009014B1"/>
    <w:rsid w:val="009207B7"/>
    <w:rsid w:val="009402D9"/>
    <w:rsid w:val="0094077A"/>
    <w:rsid w:val="00951288"/>
    <w:rsid w:val="0098677B"/>
    <w:rsid w:val="00991C9A"/>
    <w:rsid w:val="009927A2"/>
    <w:rsid w:val="009A56BC"/>
    <w:rsid w:val="009A7458"/>
    <w:rsid w:val="009D33EA"/>
    <w:rsid w:val="009D4A96"/>
    <w:rsid w:val="00A01826"/>
    <w:rsid w:val="00A136F6"/>
    <w:rsid w:val="00A2196B"/>
    <w:rsid w:val="00A27A15"/>
    <w:rsid w:val="00A419D2"/>
    <w:rsid w:val="00A60A46"/>
    <w:rsid w:val="00AB0B07"/>
    <w:rsid w:val="00AB36ED"/>
    <w:rsid w:val="00AC36B2"/>
    <w:rsid w:val="00AD7AD0"/>
    <w:rsid w:val="00B104F3"/>
    <w:rsid w:val="00B22D42"/>
    <w:rsid w:val="00B26D81"/>
    <w:rsid w:val="00B453C3"/>
    <w:rsid w:val="00B474A2"/>
    <w:rsid w:val="00B61E18"/>
    <w:rsid w:val="00B71BED"/>
    <w:rsid w:val="00B85083"/>
    <w:rsid w:val="00BA0C4D"/>
    <w:rsid w:val="00BA1E65"/>
    <w:rsid w:val="00BA2BA8"/>
    <w:rsid w:val="00BA4D20"/>
    <w:rsid w:val="00BB1D41"/>
    <w:rsid w:val="00BC072B"/>
    <w:rsid w:val="00C13205"/>
    <w:rsid w:val="00C37D3A"/>
    <w:rsid w:val="00C422E8"/>
    <w:rsid w:val="00C428E8"/>
    <w:rsid w:val="00C467F4"/>
    <w:rsid w:val="00C66577"/>
    <w:rsid w:val="00C67975"/>
    <w:rsid w:val="00C7151F"/>
    <w:rsid w:val="00C76E7C"/>
    <w:rsid w:val="00C94E42"/>
    <w:rsid w:val="00C96556"/>
    <w:rsid w:val="00CA3FF5"/>
    <w:rsid w:val="00CB0078"/>
    <w:rsid w:val="00CB7443"/>
    <w:rsid w:val="00CC6B7B"/>
    <w:rsid w:val="00CE2A5E"/>
    <w:rsid w:val="00CF3890"/>
    <w:rsid w:val="00D04B60"/>
    <w:rsid w:val="00D0644E"/>
    <w:rsid w:val="00D202BB"/>
    <w:rsid w:val="00D3293A"/>
    <w:rsid w:val="00D46452"/>
    <w:rsid w:val="00D52E69"/>
    <w:rsid w:val="00D956D0"/>
    <w:rsid w:val="00D96A4C"/>
    <w:rsid w:val="00DA71F1"/>
    <w:rsid w:val="00DB3FAA"/>
    <w:rsid w:val="00DC0875"/>
    <w:rsid w:val="00DE4F50"/>
    <w:rsid w:val="00E0409D"/>
    <w:rsid w:val="00E4348C"/>
    <w:rsid w:val="00E47732"/>
    <w:rsid w:val="00E621A4"/>
    <w:rsid w:val="00E801A3"/>
    <w:rsid w:val="00E91546"/>
    <w:rsid w:val="00EB1566"/>
    <w:rsid w:val="00EB1702"/>
    <w:rsid w:val="00EC431E"/>
    <w:rsid w:val="00ED115A"/>
    <w:rsid w:val="00ED375A"/>
    <w:rsid w:val="00EE69E3"/>
    <w:rsid w:val="00F06940"/>
    <w:rsid w:val="00F11A6F"/>
    <w:rsid w:val="00F257E9"/>
    <w:rsid w:val="00F33289"/>
    <w:rsid w:val="00F354C7"/>
    <w:rsid w:val="00F41E6D"/>
    <w:rsid w:val="00F564AB"/>
    <w:rsid w:val="00F72B64"/>
    <w:rsid w:val="00F837E2"/>
    <w:rsid w:val="00F9665A"/>
    <w:rsid w:val="00FB5DE5"/>
    <w:rsid w:val="00FC6991"/>
    <w:rsid w:val="00FE514D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D2F41B"/>
  <w15:docId w15:val="{7D30AB75-3FA0-4197-B130-5BE6E35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B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4F3"/>
  </w:style>
  <w:style w:type="paragraph" w:styleId="a8">
    <w:name w:val="footer"/>
    <w:basedOn w:val="a"/>
    <w:link w:val="a9"/>
    <w:uiPriority w:val="99"/>
    <w:unhideWhenUsed/>
    <w:rsid w:val="00B104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4F3"/>
  </w:style>
  <w:style w:type="character" w:customStyle="1" w:styleId="20">
    <w:name w:val="Заголовок 2 Знак"/>
    <w:basedOn w:val="a0"/>
    <w:link w:val="2"/>
    <w:uiPriority w:val="9"/>
    <w:semiHidden/>
    <w:rsid w:val="00635B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5"/>
    <w:uiPriority w:val="59"/>
    <w:rsid w:val="001F29B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13DA3"/>
    <w:pPr>
      <w:widowControl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47C3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dsfm.ru/documents/terr-li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7336</Words>
  <Characters>41817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&lt;4D6963726F736F667420576F7264202D20CFF0E8ECE5F0EDFBE920E4EEE3EEE2EEF0&gt;</vt:lpstr>
    </vt:vector>
  </TitlesOfParts>
  <Company/>
  <LinksUpToDate>false</LinksUpToDate>
  <CharactersWithSpaces>49055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&lt;4D6963726F736F667420576F7264202D20CFF0E8ECE5F0EDFBE920E4EEE3EEE2EEF0&gt;</dc:title>
  <dc:creator>1231</dc:creator>
  <cp:lastModifiedBy>Попова Ирина</cp:lastModifiedBy>
  <cp:revision>219</cp:revision>
  <dcterms:created xsi:type="dcterms:W3CDTF">2018-09-27T09:45:00Z</dcterms:created>
  <dcterms:modified xsi:type="dcterms:W3CDTF">2023-08-09T10:41:00Z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2015-10-15T00:00:00Z</vt:filetime>
  </property>
</Properties>
</file>